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5269EF" w14:textId="6506B0D6" w:rsidR="00222E30" w:rsidRPr="00692DEB" w:rsidRDefault="00222E30" w:rsidP="00222E30">
      <w:pPr>
        <w:pStyle w:val="CRCoverPage"/>
        <w:outlineLvl w:val="0"/>
        <w:rPr>
          <w:b/>
          <w:sz w:val="24"/>
          <w:lang w:val="en-US"/>
        </w:rPr>
      </w:pPr>
      <w:r w:rsidRPr="00692DEB">
        <w:rPr>
          <w:rFonts w:cs="Arial"/>
          <w:b/>
          <w:sz w:val="24"/>
          <w:lang w:val="en-US"/>
        </w:rPr>
        <w:t>3GPP TSG RAN WG2 Meeting #1</w:t>
      </w:r>
      <w:r>
        <w:rPr>
          <w:rFonts w:cs="Arial"/>
          <w:b/>
          <w:sz w:val="24"/>
          <w:lang w:val="en-US"/>
        </w:rPr>
        <w:t>22</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F02643">
        <w:rPr>
          <w:rFonts w:cs="Arial"/>
          <w:b/>
          <w:sz w:val="24"/>
          <w:lang w:val="en-US"/>
        </w:rPr>
        <w:t>R2-230</w:t>
      </w:r>
      <w:r w:rsidR="00E47C92">
        <w:rPr>
          <w:rFonts w:cs="Arial"/>
          <w:b/>
          <w:sz w:val="24"/>
          <w:lang w:val="en-US"/>
        </w:rPr>
        <w:t>5088</w:t>
      </w:r>
      <w:r w:rsidRPr="00692DEB">
        <w:rPr>
          <w:rFonts w:cs="Arial"/>
          <w:b/>
          <w:sz w:val="24"/>
          <w:lang w:val="en-US"/>
        </w:rPr>
        <w:br/>
      </w:r>
      <w:r w:rsidRPr="00644EF0">
        <w:rPr>
          <w:b/>
          <w:sz w:val="24"/>
          <w:szCs w:val="24"/>
          <w:lang w:val="en-US"/>
        </w:rPr>
        <w:t>Incheon, K</w:t>
      </w:r>
      <w:r>
        <w:rPr>
          <w:b/>
          <w:sz w:val="24"/>
          <w:szCs w:val="24"/>
          <w:lang w:val="en-US"/>
        </w:rPr>
        <w:t>orea,</w:t>
      </w:r>
      <w:r w:rsidRPr="00692DEB">
        <w:rPr>
          <w:b/>
          <w:sz w:val="24"/>
          <w:szCs w:val="24"/>
          <w:lang w:val="en-US"/>
        </w:rPr>
        <w:t xml:space="preserve"> </w:t>
      </w:r>
      <w:r>
        <w:rPr>
          <w:b/>
          <w:sz w:val="24"/>
          <w:szCs w:val="24"/>
          <w:lang w:val="en-US"/>
        </w:rPr>
        <w:t>22</w:t>
      </w:r>
      <w:r>
        <w:rPr>
          <w:b/>
          <w:sz w:val="24"/>
          <w:szCs w:val="24"/>
          <w:vertAlign w:val="superscript"/>
          <w:lang w:val="en-US"/>
        </w:rPr>
        <w:t xml:space="preserve">th </w:t>
      </w:r>
      <w:r w:rsidRPr="00692DEB">
        <w:rPr>
          <w:b/>
          <w:sz w:val="24"/>
          <w:szCs w:val="24"/>
          <w:lang w:val="en-US"/>
        </w:rPr>
        <w:t xml:space="preserve">– </w:t>
      </w:r>
      <w:r>
        <w:rPr>
          <w:b/>
          <w:sz w:val="24"/>
          <w:szCs w:val="24"/>
          <w:lang w:val="en-US"/>
        </w:rPr>
        <w:t>26</w:t>
      </w:r>
      <w:r>
        <w:rPr>
          <w:b/>
          <w:sz w:val="24"/>
          <w:szCs w:val="24"/>
          <w:vertAlign w:val="superscript"/>
          <w:lang w:val="en-US"/>
        </w:rPr>
        <w:t>th</w:t>
      </w:r>
      <w:r>
        <w:rPr>
          <w:b/>
          <w:sz w:val="24"/>
          <w:szCs w:val="24"/>
          <w:lang w:val="en-US"/>
        </w:rPr>
        <w:t xml:space="preserve"> May</w:t>
      </w:r>
      <w:r w:rsidRPr="00692DEB">
        <w:rPr>
          <w:b/>
          <w:sz w:val="24"/>
          <w:szCs w:val="24"/>
          <w:lang w:val="en-US"/>
        </w:rPr>
        <w:t xml:space="preserve"> 202</w:t>
      </w:r>
      <w:r>
        <w:rPr>
          <w:b/>
          <w:sz w:val="24"/>
          <w:szCs w:val="24"/>
          <w:lang w:val="en-US"/>
        </w:rPr>
        <w:t>3</w:t>
      </w:r>
      <w:r w:rsidRPr="00692DEB">
        <w:rPr>
          <w:b/>
          <w:sz w:val="24"/>
          <w:szCs w:val="24"/>
          <w:lang w:val="en-US"/>
        </w:rPr>
        <w:t xml:space="preserve">                             </w:t>
      </w:r>
    </w:p>
    <w:p w14:paraId="46E18A35" w14:textId="77777777" w:rsidR="00D00627" w:rsidRPr="00692DEB" w:rsidRDefault="00D00627" w:rsidP="00D00627">
      <w:pPr>
        <w:pStyle w:val="CRCoverPage"/>
        <w:outlineLvl w:val="0"/>
        <w:rPr>
          <w:b/>
          <w:sz w:val="24"/>
          <w:lang w:val="en-US"/>
        </w:rPr>
      </w:pPr>
    </w:p>
    <w:p w14:paraId="557FED04" w14:textId="59DBF915"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B4664">
        <w:rPr>
          <w:rFonts w:ascii="Arial" w:eastAsia="MS Mincho" w:hAnsi="Arial" w:cs="Arial"/>
          <w:b/>
          <w:bCs/>
          <w:color w:val="auto"/>
          <w:sz w:val="24"/>
          <w:lang w:eastAsia="en-US"/>
        </w:rPr>
        <w:t>7</w:t>
      </w:r>
      <w:r w:rsidRPr="00BF422A">
        <w:rPr>
          <w:rFonts w:ascii="Arial" w:eastAsia="MS Mincho" w:hAnsi="Arial" w:cs="Arial"/>
          <w:b/>
          <w:bCs/>
          <w:color w:val="auto"/>
          <w:sz w:val="24"/>
          <w:lang w:eastAsia="en-US"/>
        </w:rPr>
        <w:t>.</w:t>
      </w:r>
      <w:r w:rsidR="00537A8A" w:rsidRPr="00BF422A">
        <w:rPr>
          <w:rFonts w:ascii="Arial" w:eastAsia="MS Mincho" w:hAnsi="Arial" w:cs="Arial"/>
          <w:b/>
          <w:bCs/>
          <w:color w:val="auto"/>
          <w:sz w:val="24"/>
          <w:lang w:eastAsia="en-US"/>
        </w:rPr>
        <w:t>1</w:t>
      </w:r>
      <w:r w:rsidR="00BF422A" w:rsidRPr="00BF422A">
        <w:rPr>
          <w:rFonts w:ascii="Arial" w:eastAsia="MS Mincho" w:hAnsi="Arial" w:cs="Arial"/>
          <w:b/>
          <w:bCs/>
          <w:color w:val="auto"/>
          <w:sz w:val="24"/>
          <w:lang w:eastAsia="en-US"/>
        </w:rPr>
        <w:t>6</w:t>
      </w:r>
      <w:r w:rsidRPr="00BF422A">
        <w:rPr>
          <w:rFonts w:ascii="Arial" w:eastAsia="MS Mincho" w:hAnsi="Arial" w:cs="Arial"/>
          <w:b/>
          <w:bCs/>
          <w:color w:val="auto"/>
          <w:sz w:val="24"/>
          <w:lang w:eastAsia="en-US"/>
        </w:rPr>
        <w:t>.</w:t>
      </w:r>
      <w:r w:rsidR="00BF422A">
        <w:rPr>
          <w:rFonts w:ascii="Arial" w:eastAsia="MS Mincho" w:hAnsi="Arial" w:cs="Arial"/>
          <w:b/>
          <w:bCs/>
          <w:color w:val="auto"/>
          <w:sz w:val="24"/>
          <w:lang w:eastAsia="en-US"/>
        </w:rPr>
        <w:t>2</w:t>
      </w:r>
      <w:r w:rsidR="00BB4664">
        <w:rPr>
          <w:rFonts w:ascii="Arial" w:eastAsia="MS Mincho" w:hAnsi="Arial" w:cs="Arial"/>
          <w:b/>
          <w:bCs/>
          <w:color w:val="auto"/>
          <w:sz w:val="24"/>
          <w:lang w:eastAsia="en-US"/>
        </w:rPr>
        <w:t>.</w:t>
      </w:r>
      <w:r w:rsidR="00506B30">
        <w:rPr>
          <w:rFonts w:ascii="Arial" w:eastAsia="MS Mincho" w:hAnsi="Arial" w:cs="Arial"/>
          <w:b/>
          <w:bCs/>
          <w:color w:val="auto"/>
          <w:sz w:val="24"/>
          <w:lang w:eastAsia="en-US"/>
        </w:rPr>
        <w:t>4</w:t>
      </w:r>
    </w:p>
    <w:p w14:paraId="27B4A386"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57F202D3" w14:textId="220B2D96"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FE3775" w:rsidRPr="00FE3775">
        <w:rPr>
          <w:rFonts w:ascii="Arial" w:eastAsia="Times New Roman" w:hAnsi="Arial" w:cs="Arial"/>
          <w:b/>
          <w:bCs/>
          <w:color w:val="auto"/>
          <w:sz w:val="24"/>
          <w:lang w:eastAsia="en-US"/>
        </w:rPr>
        <w:t xml:space="preserve">Discussion on UE capability reporting </w:t>
      </w:r>
      <w:r w:rsidR="00E42B9E">
        <w:rPr>
          <w:rFonts w:ascii="Arial" w:eastAsia="Times New Roman" w:hAnsi="Arial" w:cs="Arial"/>
          <w:b/>
          <w:bCs/>
          <w:color w:val="auto"/>
          <w:sz w:val="24"/>
          <w:lang w:eastAsia="en-US"/>
        </w:rPr>
        <w:t xml:space="preserve">and </w:t>
      </w:r>
      <w:r w:rsidR="00343C9A">
        <w:rPr>
          <w:rFonts w:ascii="Arial" w:eastAsia="Times New Roman" w:hAnsi="Arial" w:cs="Arial"/>
          <w:b/>
          <w:bCs/>
          <w:color w:val="auto"/>
          <w:sz w:val="24"/>
          <w:lang w:eastAsia="en-US"/>
        </w:rPr>
        <w:t>LCM</w:t>
      </w:r>
    </w:p>
    <w:p w14:paraId="7A634CDD" w14:textId="742430CA" w:rsidR="00375370" w:rsidRPr="00692DEB" w:rsidRDefault="00375370" w:rsidP="00375370">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EC4B41">
        <w:rPr>
          <w:rFonts w:ascii="Arial" w:eastAsia="Times New Roman" w:hAnsi="Arial" w:cs="Arial"/>
          <w:b/>
          <w:bCs/>
          <w:color w:val="auto"/>
          <w:sz w:val="24"/>
          <w:lang w:eastAsia="en-US"/>
        </w:rPr>
        <w:t>FS_</w:t>
      </w:r>
      <w:proofErr w:type="spellStart"/>
      <w:r w:rsidR="00926232" w:rsidRPr="003D208D">
        <w:rPr>
          <w:rFonts w:ascii="Arial" w:eastAsia="Times New Roman" w:hAnsi="Arial" w:cs="Arial"/>
          <w:b/>
          <w:bCs/>
          <w:color w:val="auto"/>
          <w:sz w:val="24"/>
          <w:lang w:val="en-GB" w:eastAsia="en-US"/>
        </w:rPr>
        <w:t>NR_AIML_</w:t>
      </w:r>
      <w:r w:rsidR="00457532">
        <w:rPr>
          <w:rFonts w:ascii="Arial" w:eastAsia="Times New Roman" w:hAnsi="Arial" w:cs="Arial"/>
          <w:b/>
          <w:bCs/>
          <w:color w:val="auto"/>
          <w:sz w:val="24"/>
          <w:lang w:val="en-GB" w:eastAsia="en-US"/>
        </w:rPr>
        <w:t>a</w:t>
      </w:r>
      <w:r w:rsidR="00926232" w:rsidRPr="003D208D">
        <w:rPr>
          <w:rFonts w:ascii="Arial" w:eastAsia="Times New Roman" w:hAnsi="Arial" w:cs="Arial"/>
          <w:b/>
          <w:bCs/>
          <w:color w:val="auto"/>
          <w:sz w:val="24"/>
          <w:lang w:val="en-GB" w:eastAsia="en-US"/>
        </w:rPr>
        <w:t>ir</w:t>
      </w:r>
      <w:proofErr w:type="spellEnd"/>
      <w:r w:rsidR="00926232" w:rsidRPr="003D208D">
        <w:rPr>
          <w:rFonts w:ascii="Arial" w:eastAsia="Times New Roman" w:hAnsi="Arial" w:cs="Arial"/>
          <w:b/>
          <w:bCs/>
          <w:color w:val="auto"/>
          <w:sz w:val="24"/>
          <w:lang w:eastAsia="en-US"/>
        </w:rPr>
        <w:t xml:space="preserve"> </w:t>
      </w:r>
      <w:r w:rsidR="00E422E6" w:rsidRPr="003D208D">
        <w:rPr>
          <w:rFonts w:ascii="Arial" w:hAnsi="Arial" w:cs="Arial"/>
          <w:b/>
          <w:bCs/>
          <w:sz w:val="24"/>
          <w:szCs w:val="24"/>
          <w:lang w:eastAsia="en-US"/>
        </w:rPr>
        <w:t>– Release 18</w:t>
      </w:r>
    </w:p>
    <w:p w14:paraId="4E88AFEC" w14:textId="2E4B0DC1"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6CD1D177" w14:textId="77777777" w:rsidR="003972AD" w:rsidRPr="00692DEB" w:rsidRDefault="00457D35" w:rsidP="00457D35">
      <w:pPr>
        <w:pStyle w:val="Heading1"/>
        <w:rPr>
          <w:lang w:val="en-US"/>
        </w:rPr>
      </w:pPr>
      <w:r>
        <w:t xml:space="preserve">1 </w:t>
      </w:r>
      <w:r w:rsidR="00CD1FF7" w:rsidRPr="00457D35">
        <w:t>Introduction</w:t>
      </w:r>
    </w:p>
    <w:p w14:paraId="3DEC63D7" w14:textId="41820C44" w:rsidR="00D02304" w:rsidRDefault="00693937" w:rsidP="00211342">
      <w:bookmarkStart w:id="0" w:name="_Hlk61519723"/>
      <w:r>
        <w:t>S</w:t>
      </w:r>
      <w:r w:rsidR="005641B3">
        <w:t xml:space="preserve">ID of </w:t>
      </w:r>
      <w:r w:rsidR="00B525D3">
        <w:t>AI/ML for NR air interface</w:t>
      </w:r>
      <w:r w:rsidR="00205FA1">
        <w:t xml:space="preserve"> </w:t>
      </w:r>
      <w:r w:rsidR="005641B3">
        <w:t>(RP-21</w:t>
      </w:r>
      <w:r w:rsidR="00E37385">
        <w:t>3</w:t>
      </w:r>
      <w:r w:rsidR="00B314AE">
        <w:t>599</w:t>
      </w:r>
      <w:r w:rsidR="005641B3">
        <w:t>) was agreed in RAN#9</w:t>
      </w:r>
      <w:r w:rsidR="00FA6F8C">
        <w:t>4</w:t>
      </w:r>
      <w:r w:rsidR="005641B3">
        <w:t xml:space="preserve">e [1]. </w:t>
      </w:r>
      <w:r w:rsidR="00D02304">
        <w:t xml:space="preserve">After several rounds of discussion, RAN2 scope </w:t>
      </w:r>
      <w:r w:rsidR="00AC3764">
        <w:t xml:space="preserve">mainly </w:t>
      </w:r>
      <w:r w:rsidR="00D02304">
        <w:t xml:space="preserve">include AI/ML model identification, signaling of AI/ML model transfer / delivery, </w:t>
      </w:r>
      <w:r w:rsidR="00AC3764">
        <w:t>and procedure of LCM and data collection.</w:t>
      </w:r>
      <w:r w:rsidR="00D02304">
        <w:t xml:space="preserve">  </w:t>
      </w:r>
    </w:p>
    <w:p w14:paraId="5B3B9E2D" w14:textId="6552F599" w:rsidR="00B9485C" w:rsidRDefault="00B51405" w:rsidP="00567924">
      <w:pPr>
        <w:rPr>
          <w:lang w:eastAsia="zh-CN"/>
        </w:rPr>
      </w:pPr>
      <w:r>
        <w:rPr>
          <w:lang w:eastAsia="zh-CN"/>
        </w:rPr>
        <w:t>In</w:t>
      </w:r>
      <w:r w:rsidR="00D324BE">
        <w:rPr>
          <w:lang w:eastAsia="zh-CN"/>
        </w:rPr>
        <w:t xml:space="preserve"> RAN2#1</w:t>
      </w:r>
      <w:r w:rsidR="007478B6">
        <w:rPr>
          <w:lang w:eastAsia="zh-CN"/>
        </w:rPr>
        <w:t>21</w:t>
      </w:r>
      <w:r w:rsidR="00D324BE">
        <w:rPr>
          <w:lang w:eastAsia="zh-CN"/>
        </w:rPr>
        <w:t xml:space="preserve">b-e [2], </w:t>
      </w:r>
      <w:r w:rsidR="00567924">
        <w:rPr>
          <w:lang w:eastAsia="zh-CN"/>
        </w:rPr>
        <w:t>below agreements on UE capability and LCM were made:</w:t>
      </w:r>
    </w:p>
    <w:p w14:paraId="19E13C4A" w14:textId="77777777" w:rsidR="00A725F4" w:rsidRDefault="00A725F4" w:rsidP="00A725F4">
      <w:pPr>
        <w:pStyle w:val="Agreement"/>
        <w:tabs>
          <w:tab w:val="clear" w:pos="1980"/>
          <w:tab w:val="num" w:pos="1619"/>
        </w:tabs>
        <w:ind w:left="1619"/>
      </w:pPr>
      <w:r>
        <w:t xml:space="preserve">FFS if For UE capability for AIML methods we use the UE capability mechanisms as defined for RRC reported and LPP reported capabilities. </w:t>
      </w:r>
    </w:p>
    <w:p w14:paraId="70D2A8DD" w14:textId="77777777" w:rsidR="00A725F4" w:rsidRDefault="00A725F4" w:rsidP="00A725F4">
      <w:pPr>
        <w:pStyle w:val="Agreement"/>
        <w:tabs>
          <w:tab w:val="clear" w:pos="1980"/>
          <w:tab w:val="num" w:pos="1619"/>
        </w:tabs>
        <w:ind w:left="1619"/>
        <w:rPr>
          <w:rFonts w:ascii="Times New Roman" w:hAnsi="Times New Roman"/>
        </w:rPr>
      </w:pPr>
      <w:r>
        <w:t xml:space="preserve">For the CSI compression and beam management use cases, model/function selection/(de)activation/switching/fallback can be UE-initiated or </w:t>
      </w:r>
      <w:proofErr w:type="spellStart"/>
      <w:r>
        <w:t>gNB</w:t>
      </w:r>
      <w:proofErr w:type="spellEnd"/>
      <w:r>
        <w:t xml:space="preserve">-initiated. </w:t>
      </w:r>
      <w:bookmarkStart w:id="1" w:name="OLE_LINK126"/>
      <w:r>
        <w:t xml:space="preserve">FFS how the different cases are different (e.g. applicability to UE-sided vs network sided model). </w:t>
      </w:r>
      <w:bookmarkEnd w:id="1"/>
    </w:p>
    <w:p w14:paraId="5CA51926" w14:textId="77777777" w:rsidR="00A725F4" w:rsidRDefault="00A725F4" w:rsidP="00A725F4">
      <w:pPr>
        <w:pStyle w:val="Agreement"/>
        <w:tabs>
          <w:tab w:val="clear" w:pos="1980"/>
          <w:tab w:val="num" w:pos="1619"/>
        </w:tabs>
        <w:ind w:left="1619"/>
      </w:pPr>
      <w:r>
        <w:t xml:space="preserve">For the positioning use case, model/function selection/(de)activation/switching/fallback can be UE-initiated or LMF-/ </w:t>
      </w:r>
      <w:proofErr w:type="spellStart"/>
      <w:r>
        <w:t>gNB</w:t>
      </w:r>
      <w:proofErr w:type="spellEnd"/>
      <w:r>
        <w:t>-initiated. FFS how the different cases are different (e.g. applicability to UE-sided vs network sided model).</w:t>
      </w:r>
    </w:p>
    <w:p w14:paraId="58C4F35E" w14:textId="77777777" w:rsidR="00F46ABB" w:rsidRDefault="00F46ABB" w:rsidP="00B31E92">
      <w:pPr>
        <w:pStyle w:val="NO"/>
        <w:ind w:left="0" w:firstLine="0"/>
        <w:rPr>
          <w:lang w:eastAsia="zh-CN"/>
        </w:rPr>
      </w:pPr>
    </w:p>
    <w:p w14:paraId="2B5B1231" w14:textId="2C0CC3C4" w:rsidR="00D00721" w:rsidRDefault="00B31E92" w:rsidP="00B31E92">
      <w:pPr>
        <w:pStyle w:val="NO"/>
        <w:ind w:left="0" w:firstLine="0"/>
        <w:rPr>
          <w:lang w:eastAsia="zh-CN"/>
        </w:rPr>
      </w:pPr>
      <w:r>
        <w:rPr>
          <w:lang w:eastAsia="zh-CN"/>
        </w:rPr>
        <w:t>In</w:t>
      </w:r>
      <w:r w:rsidR="005F5FA6">
        <w:rPr>
          <w:lang w:eastAsia="zh-CN"/>
        </w:rPr>
        <w:t xml:space="preserve"> this contribution, we </w:t>
      </w:r>
      <w:r w:rsidR="00D324BE">
        <w:rPr>
          <w:lang w:eastAsia="zh-CN"/>
        </w:rPr>
        <w:t>further discuss</w:t>
      </w:r>
      <w:r w:rsidR="005F5FA6">
        <w:rPr>
          <w:lang w:eastAsia="zh-CN"/>
        </w:rPr>
        <w:t xml:space="preserve"> </w:t>
      </w:r>
      <w:r w:rsidR="00114680">
        <w:rPr>
          <w:lang w:eastAsia="zh-CN"/>
        </w:rPr>
        <w:t xml:space="preserve">remaining issues of </w:t>
      </w:r>
      <w:r w:rsidR="00D00721">
        <w:rPr>
          <w:lang w:eastAsia="zh-CN"/>
        </w:rPr>
        <w:t>the follow</w:t>
      </w:r>
      <w:r w:rsidR="00114680">
        <w:rPr>
          <w:lang w:eastAsia="zh-CN"/>
        </w:rPr>
        <w:t>ing</w:t>
      </w:r>
      <w:r w:rsidR="00D00721">
        <w:rPr>
          <w:lang w:eastAsia="zh-CN"/>
        </w:rPr>
        <w:t xml:space="preserve"> RAN2 aspects of AI/ML</w:t>
      </w:r>
      <w:r w:rsidR="006B3AB1">
        <w:rPr>
          <w:lang w:eastAsia="zh-CN"/>
        </w:rPr>
        <w:t>, especially on the FFSs of above agreements</w:t>
      </w:r>
      <w:r w:rsidR="00D46FCF">
        <w:rPr>
          <w:lang w:eastAsia="zh-CN"/>
        </w:rPr>
        <w:t>.</w:t>
      </w:r>
    </w:p>
    <w:p w14:paraId="05A2BC79" w14:textId="77777777" w:rsidR="00114680" w:rsidRDefault="00114680" w:rsidP="00114680">
      <w:pPr>
        <w:pStyle w:val="NO"/>
        <w:numPr>
          <w:ilvl w:val="0"/>
          <w:numId w:val="40"/>
        </w:numPr>
        <w:rPr>
          <w:lang w:eastAsia="zh-CN"/>
        </w:rPr>
      </w:pPr>
      <w:r>
        <w:rPr>
          <w:lang w:eastAsia="zh-CN"/>
        </w:rPr>
        <w:t xml:space="preserve">UE Capability </w:t>
      </w:r>
    </w:p>
    <w:p w14:paraId="279C1BFB" w14:textId="3A6DF1C3" w:rsidR="000F13D2" w:rsidRDefault="00C44CEC" w:rsidP="00D00721">
      <w:pPr>
        <w:pStyle w:val="NO"/>
        <w:numPr>
          <w:ilvl w:val="0"/>
          <w:numId w:val="40"/>
        </w:numPr>
        <w:rPr>
          <w:lang w:eastAsia="zh-CN"/>
        </w:rPr>
      </w:pPr>
      <w:r>
        <w:rPr>
          <w:lang w:eastAsia="zh-CN"/>
        </w:rPr>
        <w:t>LCM</w:t>
      </w:r>
    </w:p>
    <w:p w14:paraId="0F892859" w14:textId="77777777" w:rsidR="000F13D2" w:rsidRDefault="000F13D2" w:rsidP="000F13D2">
      <w:pPr>
        <w:pStyle w:val="NO"/>
        <w:ind w:left="360" w:firstLine="0"/>
        <w:rPr>
          <w:lang w:eastAsia="zh-CN"/>
        </w:rPr>
      </w:pPr>
    </w:p>
    <w:p w14:paraId="6ED6B038" w14:textId="77777777" w:rsidR="00B5750C" w:rsidRPr="00B5750C" w:rsidRDefault="00B5750C" w:rsidP="00B5750C">
      <w:pPr>
        <w:pStyle w:val="Heading1"/>
        <w:rPr>
          <w:lang w:val="en-US"/>
        </w:rPr>
      </w:pPr>
      <w:r>
        <w:rPr>
          <w:lang w:val="en-US"/>
        </w:rPr>
        <w:t xml:space="preserve">2 </w:t>
      </w:r>
      <w:r w:rsidRPr="00692DEB">
        <w:rPr>
          <w:lang w:val="en-US"/>
        </w:rPr>
        <w:t xml:space="preserve">Discussion </w:t>
      </w:r>
    </w:p>
    <w:p w14:paraId="3D33384C" w14:textId="3C430EB0" w:rsidR="00B5750C" w:rsidRPr="005001D8" w:rsidRDefault="00B5750C" w:rsidP="00B5750C">
      <w:pPr>
        <w:pStyle w:val="Heading2"/>
        <w:rPr>
          <w:lang w:val="en-US"/>
        </w:rPr>
      </w:pPr>
      <w:r>
        <w:t xml:space="preserve">2.1 </w:t>
      </w:r>
      <w:r w:rsidR="00B464C4">
        <w:t>UE capability</w:t>
      </w:r>
      <w:r w:rsidR="00E708A8">
        <w:rPr>
          <w:lang w:val="en-US"/>
        </w:rPr>
        <w:t xml:space="preserve"> </w:t>
      </w:r>
    </w:p>
    <w:p w14:paraId="77BDB818" w14:textId="4AD2DF96" w:rsidR="00B64359" w:rsidRDefault="004362B3" w:rsidP="008A731D">
      <w:pPr>
        <w:pStyle w:val="NO"/>
        <w:ind w:left="0" w:firstLine="0"/>
        <w:rPr>
          <w:lang w:val="en-GB"/>
        </w:rPr>
      </w:pPr>
      <w:r>
        <w:rPr>
          <w:lang w:val="en-GB"/>
        </w:rPr>
        <w:t>RAN2#1</w:t>
      </w:r>
      <w:r w:rsidR="00B64359">
        <w:rPr>
          <w:lang w:val="en-GB"/>
        </w:rPr>
        <w:t>21</w:t>
      </w:r>
      <w:r>
        <w:rPr>
          <w:lang w:val="en-GB"/>
        </w:rPr>
        <w:t xml:space="preserve">b-e </w:t>
      </w:r>
      <w:r w:rsidR="009510F8">
        <w:rPr>
          <w:lang w:val="en-GB"/>
        </w:rPr>
        <w:t>[2]</w:t>
      </w:r>
      <w:r w:rsidR="00B64359">
        <w:rPr>
          <w:lang w:val="en-GB"/>
        </w:rPr>
        <w:t xml:space="preserve"> made below FFS on UE capability:</w:t>
      </w:r>
    </w:p>
    <w:p w14:paraId="27626D5F" w14:textId="77777777" w:rsidR="00B64359" w:rsidRDefault="00B64359" w:rsidP="003214AE">
      <w:pPr>
        <w:pStyle w:val="Agreement"/>
        <w:tabs>
          <w:tab w:val="clear" w:pos="1980"/>
          <w:tab w:val="num" w:pos="1619"/>
        </w:tabs>
        <w:spacing w:after="180"/>
        <w:ind w:left="1619"/>
      </w:pPr>
      <w:r>
        <w:t xml:space="preserve">FFS if For UE capability for AIML methods we use the UE capability mechanisms as defined for RRC reported and LPP reported capabilities. </w:t>
      </w:r>
    </w:p>
    <w:p w14:paraId="06E58F2C" w14:textId="14727C5B" w:rsidR="00B64359" w:rsidRDefault="0022029B" w:rsidP="008A731D">
      <w:pPr>
        <w:pStyle w:val="NO"/>
        <w:ind w:left="0" w:firstLine="0"/>
        <w:rPr>
          <w:lang w:val="en-GB"/>
        </w:rPr>
      </w:pPr>
      <w:r>
        <w:rPr>
          <w:lang w:val="en-GB"/>
        </w:rPr>
        <w:t>We noticed that RAN1 also discussed capability issue in RAN1#112b-e [3], and related agreement are copied below</w:t>
      </w:r>
      <w:r w:rsidR="00296D54">
        <w:rPr>
          <w:lang w:val="en-GB"/>
        </w:rPr>
        <w:t xml:space="preserve"> with capability related part highlighted.</w:t>
      </w:r>
    </w:p>
    <w:p w14:paraId="7CF8E9C6" w14:textId="1C32937B" w:rsidR="0022029B" w:rsidRDefault="00296D54" w:rsidP="00B875EB">
      <w:pPr>
        <w:pStyle w:val="NO"/>
        <w:tabs>
          <w:tab w:val="left" w:pos="2059"/>
        </w:tabs>
        <w:ind w:left="0" w:firstLine="0"/>
        <w:rPr>
          <w:lang w:val="en-GB"/>
        </w:rPr>
      </w:pPr>
      <w:r w:rsidRPr="00DC3E37">
        <w:rPr>
          <w:noProof/>
        </w:rPr>
        <w:lastRenderedPageBreak/>
        <mc:AlternateContent>
          <mc:Choice Requires="wps">
            <w:drawing>
              <wp:anchor distT="0" distB="0" distL="114300" distR="114300" simplePos="0" relativeHeight="251661312" behindDoc="0" locked="0" layoutInCell="1" allowOverlap="1" wp14:anchorId="69EA9A88" wp14:editId="3B391A59">
                <wp:simplePos x="0" y="0"/>
                <wp:positionH relativeFrom="column">
                  <wp:posOffset>142875</wp:posOffset>
                </wp:positionH>
                <wp:positionV relativeFrom="paragraph">
                  <wp:posOffset>0</wp:posOffset>
                </wp:positionV>
                <wp:extent cx="5705475" cy="4871085"/>
                <wp:effectExtent l="0" t="0" r="9525" b="18415"/>
                <wp:wrapTopAndBottom/>
                <wp:docPr id="7" name="Text Box 7"/>
                <wp:cNvGraphicFramePr/>
                <a:graphic xmlns:a="http://schemas.openxmlformats.org/drawingml/2006/main">
                  <a:graphicData uri="http://schemas.microsoft.com/office/word/2010/wordprocessingShape">
                    <wps:wsp>
                      <wps:cNvSpPr txBox="1"/>
                      <wps:spPr>
                        <a:xfrm>
                          <a:off x="0" y="0"/>
                          <a:ext cx="5705475" cy="4871085"/>
                        </a:xfrm>
                        <a:prstGeom prst="rect">
                          <a:avLst/>
                        </a:prstGeom>
                        <a:solidFill>
                          <a:schemeClr val="lt1"/>
                        </a:solidFill>
                        <a:ln w="6350">
                          <a:solidFill>
                            <a:prstClr val="black"/>
                          </a:solidFill>
                        </a:ln>
                      </wps:spPr>
                      <wps:txbx>
                        <w:txbxContent>
                          <w:p w14:paraId="19A533E9" w14:textId="77777777" w:rsidR="00296D54" w:rsidRPr="00047029" w:rsidRDefault="00296D54" w:rsidP="00296D54">
                            <w:pPr>
                              <w:rPr>
                                <w:highlight w:val="green"/>
                                <w:lang w:eastAsia="x-none"/>
                              </w:rPr>
                            </w:pPr>
                            <w:r w:rsidRPr="00047029">
                              <w:rPr>
                                <w:highlight w:val="green"/>
                                <w:lang w:eastAsia="x-none"/>
                              </w:rPr>
                              <w:t>Agreement</w:t>
                            </w:r>
                          </w:p>
                          <w:p w14:paraId="71C521BF" w14:textId="77777777" w:rsidR="00296D54" w:rsidRPr="00047029" w:rsidRDefault="00296D54" w:rsidP="00296D54">
                            <w:pPr>
                              <w:numPr>
                                <w:ilvl w:val="0"/>
                                <w:numId w:val="55"/>
                              </w:numPr>
                              <w:overflowPunct/>
                              <w:autoSpaceDE/>
                              <w:autoSpaceDN/>
                              <w:adjustRightInd/>
                              <w:snapToGrid w:val="0"/>
                              <w:spacing w:after="0"/>
                              <w:contextualSpacing/>
                              <w:rPr>
                                <w:lang w:eastAsia="x-none"/>
                              </w:rPr>
                            </w:pPr>
                            <w:r w:rsidRPr="00047029">
                              <w:rPr>
                                <w:lang w:eastAsia="x-none"/>
                              </w:rPr>
                              <w:t>For AI/ML functionality identification and functionality-based LCM of UE-side models and/or UE-part of two-sided models:</w:t>
                            </w:r>
                          </w:p>
                          <w:p w14:paraId="32AC8DC1"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sz w:val="21"/>
                                <w:szCs w:val="16"/>
                                <w:highlight w:val="yellow"/>
                              </w:rPr>
                            </w:pPr>
                            <w:r w:rsidRPr="00296D54">
                              <w:rPr>
                                <w:sz w:val="21"/>
                                <w:szCs w:val="16"/>
                                <w:highlight w:val="yellow"/>
                              </w:rPr>
                              <w:t>Functionality refers to</w:t>
                            </w:r>
                            <w:r w:rsidRPr="00296D54">
                              <w:rPr>
                                <w:rFonts w:eastAsia="MS Mincho"/>
                                <w:sz w:val="21"/>
                                <w:szCs w:val="16"/>
                                <w:highlight w:val="yellow"/>
                                <w:lang w:eastAsia="ja-JP"/>
                              </w:rPr>
                              <w:t xml:space="preserve"> an AI/ML-enabled Feature/FG enabled by configuration(s), where configuration(s) is(are) supported based on conditions indicated by UE capability.</w:t>
                            </w:r>
                          </w:p>
                          <w:p w14:paraId="20C6F83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sz w:val="21"/>
                                <w:szCs w:val="16"/>
                              </w:rPr>
                              <w:t>Correspo</w:t>
                            </w:r>
                            <w:r w:rsidRPr="00296D54">
                              <w:rPr>
                                <w:rFonts w:eastAsia="MS Mincho"/>
                                <w:sz w:val="21"/>
                                <w:szCs w:val="16"/>
                                <w:lang w:eastAsia="ja-JP"/>
                              </w:rPr>
                              <w:t>ndingly, functionality-based LCM operates based on, at least, one configuration of AI/ML-enabled Feature/FG or specific configurations of an AI/ML-enabled Feature/FG.</w:t>
                            </w:r>
                          </w:p>
                          <w:p w14:paraId="0C2CF3F5"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rFonts w:eastAsia="MS Mincho"/>
                                <w:sz w:val="21"/>
                                <w:szCs w:val="16"/>
                                <w:lang w:eastAsia="ja-JP"/>
                              </w:rPr>
                              <w:t>FFS: Signaling to support functionality-based LCM operations, e.g., to activate/deactivate/fallback/switch AI/ML functionalities</w:t>
                            </w:r>
                          </w:p>
                          <w:p w14:paraId="3397A44B"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highlight w:val="yellow"/>
                              </w:rPr>
                            </w:pPr>
                            <w:r w:rsidRPr="00296D54">
                              <w:rPr>
                                <w:rFonts w:eastAsia="MS Mincho"/>
                                <w:sz w:val="21"/>
                                <w:szCs w:val="16"/>
                                <w:highlight w:val="yellow"/>
                                <w:lang w:eastAsia="ja-JP"/>
                              </w:rPr>
                              <w:t>FFS: Whether/how to address additional conditions (e.g., scenarios, sites, and datasets) to aid UE-side transparent model operat</w:t>
                            </w:r>
                            <w:r w:rsidRPr="00296D54">
                              <w:rPr>
                                <w:sz w:val="21"/>
                                <w:szCs w:val="16"/>
                                <w:highlight w:val="yellow"/>
                              </w:rPr>
                              <w:t>ions (without model identification) at the Functionality level</w:t>
                            </w:r>
                          </w:p>
                          <w:p w14:paraId="5B86A41E"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rPr>
                            </w:pPr>
                            <w:r w:rsidRPr="00296D54">
                              <w:rPr>
                                <w:rFonts w:eastAsia="MS Mincho"/>
                                <w:sz w:val="21"/>
                                <w:szCs w:val="16"/>
                                <w:lang w:eastAsia="ja-JP"/>
                              </w:rPr>
                              <w:t>FFS: Other aspects that may constitute Functionality</w:t>
                            </w:r>
                          </w:p>
                          <w:p w14:paraId="5752E8B1" w14:textId="77777777" w:rsidR="00296D54" w:rsidRPr="00296D54" w:rsidRDefault="00296D54" w:rsidP="00296D54">
                            <w:pPr>
                              <w:pStyle w:val="ListParagraph"/>
                              <w:numPr>
                                <w:ilvl w:val="1"/>
                                <w:numId w:val="54"/>
                              </w:numPr>
                              <w:overflowPunct/>
                              <w:autoSpaceDE/>
                              <w:autoSpaceDN/>
                              <w:adjustRightInd/>
                              <w:snapToGrid w:val="0"/>
                              <w:spacing w:after="0"/>
                              <w:ind w:firstLineChars="0"/>
                              <w:jc w:val="both"/>
                              <w:textAlignment w:val="auto"/>
                              <w:rPr>
                                <w:sz w:val="21"/>
                                <w:szCs w:val="16"/>
                              </w:rPr>
                            </w:pPr>
                            <w:r w:rsidRPr="00296D54">
                              <w:rPr>
                                <w:sz w:val="21"/>
                                <w:szCs w:val="16"/>
                              </w:rPr>
                              <w:t xml:space="preserve">FFS: which </w:t>
                            </w:r>
                            <w:r w:rsidRPr="00296D54">
                              <w:rPr>
                                <w:rFonts w:eastAsia="MS Mincho"/>
                                <w:sz w:val="21"/>
                                <w:szCs w:val="16"/>
                                <w:lang w:eastAsia="ja-JP"/>
                              </w:rPr>
                              <w:t>aspects should be specified as conditions of a Feature/FG available for functionality</w:t>
                            </w:r>
                            <w:r w:rsidRPr="00296D54">
                              <w:rPr>
                                <w:sz w:val="21"/>
                                <w:szCs w:val="16"/>
                              </w:rPr>
                              <w:t xml:space="preserve"> will be discussed in each sub-use-case agenda.</w:t>
                            </w:r>
                          </w:p>
                          <w:p w14:paraId="051187DB"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0C957E5B"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highlight w:val="yellow"/>
                              </w:rPr>
                            </w:pPr>
                            <w:r w:rsidRPr="00296D54">
                              <w:rPr>
                                <w:sz w:val="21"/>
                                <w:szCs w:val="21"/>
                                <w:highlight w:val="yellow"/>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E1D197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Which aspects should be considered as additional conditions, and how to include them into model description information during model identification will be discussed in each sub-use-case agenda.</w:t>
                            </w:r>
                          </w:p>
                          <w:p w14:paraId="1D66AABF"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06B123ED"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54BBF9F6" w14:textId="77777777" w:rsidR="00296D54" w:rsidRPr="00296D54"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1"/>
                                <w:szCs w:val="21"/>
                              </w:rPr>
                            </w:pPr>
                            <w:r w:rsidRPr="00296D54">
                              <w:rPr>
                                <w:sz w:val="21"/>
                                <w:szCs w:val="21"/>
                              </w:rPr>
                              <w:t>Note: Applicability of functionality-based LCM and model-ID-based LCM is a separate discussion.</w:t>
                            </w:r>
                          </w:p>
                          <w:p w14:paraId="22B5A751" w14:textId="77777777" w:rsidR="00296D54" w:rsidRPr="00047029" w:rsidRDefault="00296D54" w:rsidP="00296D5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EA9A88" id="_x0000_t202" coordsize="21600,21600" o:spt="202" path="m,l,21600r21600,l21600,xe">
                <v:stroke joinstyle="miter"/>
                <v:path gradientshapeok="t" o:connecttype="rect"/>
              </v:shapetype>
              <v:shape id="Text Box 7" o:spid="_x0000_s1026" type="#_x0000_t202" style="position:absolute;margin-left:11.25pt;margin-top:0;width:449.25pt;height:38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" fillcolor="white [3201]" strokeweight=".5pt">
                <v:textbox>
                  <w:txbxContent>
                    <w:p w14:paraId="19A533E9" w14:textId="77777777" w:rsidR="00296D54" w:rsidRPr="00047029" w:rsidRDefault="00296D54" w:rsidP="00296D54">
                      <w:pPr>
                        <w:rPr>
                          <w:highlight w:val="green"/>
                          <w:lang w:eastAsia="x-none"/>
                        </w:rPr>
                      </w:pPr>
                      <w:r w:rsidRPr="00047029">
                        <w:rPr>
                          <w:highlight w:val="green"/>
                          <w:lang w:eastAsia="x-none"/>
                        </w:rPr>
                        <w:t>Agreement</w:t>
                      </w:r>
                    </w:p>
                    <w:p w14:paraId="71C521BF" w14:textId="77777777" w:rsidR="00296D54" w:rsidRPr="00047029" w:rsidRDefault="00296D54" w:rsidP="00296D54">
                      <w:pPr>
                        <w:numPr>
                          <w:ilvl w:val="0"/>
                          <w:numId w:val="55"/>
                        </w:numPr>
                        <w:overflowPunct/>
                        <w:autoSpaceDE/>
                        <w:autoSpaceDN/>
                        <w:adjustRightInd/>
                        <w:snapToGrid w:val="0"/>
                        <w:spacing w:after="0"/>
                        <w:contextualSpacing/>
                        <w:rPr>
                          <w:lang w:eastAsia="x-none"/>
                        </w:rPr>
                      </w:pPr>
                      <w:r w:rsidRPr="00047029">
                        <w:rPr>
                          <w:lang w:eastAsia="x-none"/>
                        </w:rPr>
                        <w:t>For AI/ML functionality identification and functionality-based LCM of UE-side models and/or UE-part of two-sided models:</w:t>
                      </w:r>
                    </w:p>
                    <w:p w14:paraId="32AC8DC1"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sz w:val="21"/>
                          <w:szCs w:val="16"/>
                          <w:highlight w:val="yellow"/>
                        </w:rPr>
                      </w:pPr>
                      <w:r w:rsidRPr="00296D54">
                        <w:rPr>
                          <w:sz w:val="21"/>
                          <w:szCs w:val="16"/>
                          <w:highlight w:val="yellow"/>
                        </w:rPr>
                        <w:t>Functionality refers to</w:t>
                      </w:r>
                      <w:r w:rsidRPr="00296D54">
                        <w:rPr>
                          <w:rFonts w:eastAsia="MS Mincho"/>
                          <w:sz w:val="21"/>
                          <w:szCs w:val="16"/>
                          <w:highlight w:val="yellow"/>
                          <w:lang w:eastAsia="ja-JP"/>
                        </w:rPr>
                        <w:t xml:space="preserve"> an AI/ML-enabled Feature/FG enabled by configuration(s), where configuration(s) is(are) supported based on conditions indicated by UE capability.</w:t>
                      </w:r>
                    </w:p>
                    <w:p w14:paraId="20C6F83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sz w:val="21"/>
                          <w:szCs w:val="16"/>
                        </w:rPr>
                        <w:t>Correspo</w:t>
                      </w:r>
                      <w:r w:rsidRPr="00296D54">
                        <w:rPr>
                          <w:rFonts w:eastAsia="MS Mincho"/>
                          <w:sz w:val="21"/>
                          <w:szCs w:val="16"/>
                          <w:lang w:eastAsia="ja-JP"/>
                        </w:rPr>
                        <w:t>ndingly, functionality-based LCM operates based on, at least, one configuration of AI/ML-enabled Feature/FG or specific configurations of an AI/ML-enabled Feature/FG.</w:t>
                      </w:r>
                    </w:p>
                    <w:p w14:paraId="0C2CF3F5"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rFonts w:eastAsia="MS Mincho"/>
                          <w:sz w:val="21"/>
                          <w:szCs w:val="16"/>
                          <w:lang w:eastAsia="ja-JP"/>
                        </w:rPr>
                        <w:t>FFS: Signaling to support functionality-based LCM operations, e.g., to activate/deactivate/fallback/switch AI/ML functionalities</w:t>
                      </w:r>
                    </w:p>
                    <w:p w14:paraId="3397A44B"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highlight w:val="yellow"/>
                        </w:rPr>
                      </w:pPr>
                      <w:r w:rsidRPr="00296D54">
                        <w:rPr>
                          <w:rFonts w:eastAsia="MS Mincho"/>
                          <w:sz w:val="21"/>
                          <w:szCs w:val="16"/>
                          <w:highlight w:val="yellow"/>
                          <w:lang w:eastAsia="ja-JP"/>
                        </w:rPr>
                        <w:t>FFS: Whether/how to address additional conditions (e.g., scenarios, sites, and datasets) to aid UE-side transparent model operat</w:t>
                      </w:r>
                      <w:r w:rsidRPr="00296D54">
                        <w:rPr>
                          <w:sz w:val="21"/>
                          <w:szCs w:val="16"/>
                          <w:highlight w:val="yellow"/>
                        </w:rPr>
                        <w:t>ions (without model identification) at the Functionality level</w:t>
                      </w:r>
                    </w:p>
                    <w:p w14:paraId="5B86A41E"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rPr>
                      </w:pPr>
                      <w:r w:rsidRPr="00296D54">
                        <w:rPr>
                          <w:rFonts w:eastAsia="MS Mincho"/>
                          <w:sz w:val="21"/>
                          <w:szCs w:val="16"/>
                          <w:lang w:eastAsia="ja-JP"/>
                        </w:rPr>
                        <w:t>FFS: Other aspects that may constitute Functionality</w:t>
                      </w:r>
                    </w:p>
                    <w:p w14:paraId="5752E8B1" w14:textId="77777777" w:rsidR="00296D54" w:rsidRPr="00296D54" w:rsidRDefault="00296D54" w:rsidP="00296D54">
                      <w:pPr>
                        <w:pStyle w:val="ListParagraph"/>
                        <w:numPr>
                          <w:ilvl w:val="1"/>
                          <w:numId w:val="54"/>
                        </w:numPr>
                        <w:overflowPunct/>
                        <w:autoSpaceDE/>
                        <w:autoSpaceDN/>
                        <w:adjustRightInd/>
                        <w:snapToGrid w:val="0"/>
                        <w:spacing w:after="0"/>
                        <w:ind w:firstLineChars="0"/>
                        <w:jc w:val="both"/>
                        <w:textAlignment w:val="auto"/>
                        <w:rPr>
                          <w:sz w:val="21"/>
                          <w:szCs w:val="16"/>
                        </w:rPr>
                      </w:pPr>
                      <w:r w:rsidRPr="00296D54">
                        <w:rPr>
                          <w:sz w:val="21"/>
                          <w:szCs w:val="16"/>
                        </w:rPr>
                        <w:t xml:space="preserve">FFS: which </w:t>
                      </w:r>
                      <w:r w:rsidRPr="00296D54">
                        <w:rPr>
                          <w:rFonts w:eastAsia="MS Mincho"/>
                          <w:sz w:val="21"/>
                          <w:szCs w:val="16"/>
                          <w:lang w:eastAsia="ja-JP"/>
                        </w:rPr>
                        <w:t>aspects should be specified as conditions of a Feature/FG available for functionality</w:t>
                      </w:r>
                      <w:r w:rsidRPr="00296D54">
                        <w:rPr>
                          <w:sz w:val="21"/>
                          <w:szCs w:val="16"/>
                        </w:rPr>
                        <w:t xml:space="preserve"> will be discussed in each sub-use-case agenda.</w:t>
                      </w:r>
                    </w:p>
                    <w:p w14:paraId="051187DB"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0C957E5B"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highlight w:val="yellow"/>
                        </w:rPr>
                      </w:pPr>
                      <w:r w:rsidRPr="00296D54">
                        <w:rPr>
                          <w:sz w:val="21"/>
                          <w:szCs w:val="21"/>
                          <w:highlight w:val="yellow"/>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E1D197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Which aspects should be considered as additional conditions, and how to include them into model description information during model identification will be discussed in each sub-use-case agenda.</w:t>
                      </w:r>
                    </w:p>
                    <w:p w14:paraId="1D66AABF"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06B123ED"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54BBF9F6" w14:textId="77777777" w:rsidR="00296D54" w:rsidRPr="00296D54"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1"/>
                          <w:szCs w:val="21"/>
                        </w:rPr>
                      </w:pPr>
                      <w:r w:rsidRPr="00296D54">
                        <w:rPr>
                          <w:sz w:val="21"/>
                          <w:szCs w:val="21"/>
                        </w:rPr>
                        <w:t>Note: Applicability of functionality-based LCM and model-ID-based LCM is a separate discussion.</w:t>
                      </w:r>
                    </w:p>
                    <w:p w14:paraId="22B5A751" w14:textId="77777777" w:rsidR="00296D54" w:rsidRPr="00047029" w:rsidRDefault="00296D54" w:rsidP="00296D54">
                      <w:pPr>
                        <w:rPr>
                          <w:lang w:val="en-GB"/>
                        </w:rPr>
                      </w:pPr>
                    </w:p>
                  </w:txbxContent>
                </v:textbox>
                <w10:wrap type="topAndBottom"/>
              </v:shape>
            </w:pict>
          </mc:Fallback>
        </mc:AlternateContent>
      </w:r>
      <w:r w:rsidRPr="00DC3E37">
        <w:rPr>
          <w:noProof/>
        </w:rPr>
        <mc:AlternateContent>
          <mc:Choice Requires="wps">
            <w:drawing>
              <wp:anchor distT="0" distB="0" distL="114300" distR="114300" simplePos="0" relativeHeight="251662336" behindDoc="0" locked="0" layoutInCell="1" allowOverlap="1" wp14:anchorId="2CBAA2EA" wp14:editId="2F6D286F">
                <wp:simplePos x="0" y="0"/>
                <wp:positionH relativeFrom="column">
                  <wp:posOffset>274955</wp:posOffset>
                </wp:positionH>
                <wp:positionV relativeFrom="paragraph">
                  <wp:posOffset>-8354060</wp:posOffset>
                </wp:positionV>
                <wp:extent cx="5663135" cy="3067665"/>
                <wp:effectExtent l="0" t="0" r="13970" b="19050"/>
                <wp:wrapNone/>
                <wp:docPr id="1945675309" name="Text Box 1945675309"/>
                <wp:cNvGraphicFramePr/>
                <a:graphic xmlns:a="http://schemas.openxmlformats.org/drawingml/2006/main">
                  <a:graphicData uri="http://schemas.microsoft.com/office/word/2010/wordprocessingShape">
                    <wps:wsp>
                      <wps:cNvSpPr txBox="1"/>
                      <wps:spPr>
                        <a:xfrm>
                          <a:off x="0" y="0"/>
                          <a:ext cx="5663135" cy="3067665"/>
                        </a:xfrm>
                        <a:prstGeom prst="rect">
                          <a:avLst/>
                        </a:prstGeom>
                        <a:solidFill>
                          <a:schemeClr val="lt1"/>
                        </a:solidFill>
                        <a:ln w="6350">
                          <a:solidFill>
                            <a:prstClr val="black"/>
                          </a:solidFill>
                        </a:ln>
                      </wps:spPr>
                      <wps:txbx>
                        <w:txbxContent>
                          <w:p w14:paraId="1D6D9858"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107A3213"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ADFCF08"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Which aspects should be considered as additional conditions, and how to include them into model description information during model identification will be discussed in each sub-use-case agenda.</w:t>
                            </w:r>
                          </w:p>
                          <w:p w14:paraId="37162E5D"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 and model, e.g., whether a model may be identified referring to functionality(s).</w:t>
                            </w:r>
                          </w:p>
                          <w:p w14:paraId="68FD720F"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functionality-based LCM and model-ID-based LCM</w:t>
                            </w:r>
                          </w:p>
                          <w:p w14:paraId="5E0DA634" w14:textId="77777777" w:rsidR="00296D54" w:rsidRPr="00047029"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4"/>
                              </w:rPr>
                            </w:pPr>
                            <w:r w:rsidRPr="00047029">
                              <w:rPr>
                                <w:sz w:val="24"/>
                              </w:rPr>
                              <w:t>Note: Applicability of functionality-based LCM and model-ID-based LCM is a separate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AA2EA" id="Text Box 1945675309" o:spid="_x0000_s1027" type="#_x0000_t202" style="position:absolute;margin-left:21.65pt;margin-top:-657.8pt;width:445.9pt;height:241.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" fillcolor="white [3201]" strokeweight=".5pt">
                <v:textbox>
                  <w:txbxContent>
                    <w:p w14:paraId="1D6D9858"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107A3213"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ADFCF08"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Which aspects should be considered as additional conditions, and how to include them into model description information during model identification will be discussed in each sub-use-case agenda.</w:t>
                      </w:r>
                    </w:p>
                    <w:p w14:paraId="37162E5D"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 and model, e.g., whether a model may be identified referring to functionality(s).</w:t>
                      </w:r>
                    </w:p>
                    <w:p w14:paraId="68FD720F"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functionality-based LCM and model-ID-based LCM</w:t>
                      </w:r>
                    </w:p>
                    <w:p w14:paraId="5E0DA634" w14:textId="77777777" w:rsidR="00296D54" w:rsidRPr="00047029"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4"/>
                        </w:rPr>
                      </w:pPr>
                      <w:r w:rsidRPr="00047029">
                        <w:rPr>
                          <w:sz w:val="24"/>
                        </w:rPr>
                        <w:t>Note: Applicability of functionality-based LCM and model-ID-based LCM is a separate discussion.</w:t>
                      </w:r>
                    </w:p>
                  </w:txbxContent>
                </v:textbox>
              </v:shape>
            </w:pict>
          </mc:Fallback>
        </mc:AlternateContent>
      </w:r>
      <w:r w:rsidR="00B875EB">
        <w:rPr>
          <w:lang w:val="en-GB"/>
        </w:rPr>
        <w:tab/>
      </w:r>
    </w:p>
    <w:p w14:paraId="4DD24C28" w14:textId="77777777" w:rsidR="00B875EB" w:rsidRDefault="00296D54" w:rsidP="00B875EB">
      <w:pPr>
        <w:pStyle w:val="NO"/>
        <w:ind w:left="0" w:firstLine="0"/>
        <w:rPr>
          <w:lang w:val="en-GB" w:eastAsia="zh-CN"/>
        </w:rPr>
      </w:pPr>
      <w:r>
        <w:rPr>
          <w:lang w:val="en-GB" w:eastAsia="zh-CN"/>
        </w:rPr>
        <w:t>Our understanding is</w:t>
      </w:r>
      <w:r w:rsidR="00B875EB">
        <w:rPr>
          <w:lang w:val="en-GB" w:eastAsia="zh-CN"/>
        </w:rPr>
        <w:t>:</w:t>
      </w:r>
    </w:p>
    <w:p w14:paraId="4D150F6F" w14:textId="57B6E0C0" w:rsidR="00B875EB" w:rsidRDefault="00B875EB" w:rsidP="00B875EB">
      <w:pPr>
        <w:pStyle w:val="NO"/>
        <w:numPr>
          <w:ilvl w:val="0"/>
          <w:numId w:val="57"/>
        </w:numPr>
        <w:rPr>
          <w:lang w:val="en-GB" w:eastAsia="zh-CN"/>
        </w:rPr>
      </w:pPr>
      <w:r>
        <w:rPr>
          <w:lang w:val="en-GB" w:eastAsia="zh-CN"/>
        </w:rPr>
        <w:t xml:space="preserve">The legacy </w:t>
      </w:r>
      <w:r w:rsidR="00B32A45">
        <w:rPr>
          <w:lang w:val="en-GB" w:eastAsia="zh-CN"/>
        </w:rPr>
        <w:t xml:space="preserve">UE </w:t>
      </w:r>
      <w:r>
        <w:rPr>
          <w:lang w:val="en-GB" w:eastAsia="zh-CN"/>
        </w:rPr>
        <w:t xml:space="preserve">capability framework serves as </w:t>
      </w:r>
      <w:r w:rsidR="0076620A">
        <w:rPr>
          <w:lang w:val="en-GB" w:eastAsia="zh-CN"/>
        </w:rPr>
        <w:t xml:space="preserve">the </w:t>
      </w:r>
      <w:r>
        <w:rPr>
          <w:lang w:val="en-GB" w:eastAsia="zh-CN"/>
        </w:rPr>
        <w:t xml:space="preserve">baseline </w:t>
      </w:r>
      <w:r w:rsidR="0076620A">
        <w:rPr>
          <w:lang w:val="en-GB" w:eastAsia="zh-CN"/>
        </w:rPr>
        <w:t xml:space="preserve">of </w:t>
      </w:r>
      <w:r>
        <w:rPr>
          <w:lang w:val="en-GB" w:eastAsia="zh-CN"/>
        </w:rPr>
        <w:t>AI/ML capabilit</w:t>
      </w:r>
      <w:r w:rsidR="0076620A">
        <w:rPr>
          <w:lang w:val="en-GB" w:eastAsia="zh-CN"/>
        </w:rPr>
        <w:t>y signalling</w:t>
      </w:r>
    </w:p>
    <w:p w14:paraId="07897197" w14:textId="37FA81A4" w:rsidR="00B875EB" w:rsidRDefault="00B875EB" w:rsidP="00B875EB">
      <w:pPr>
        <w:pStyle w:val="NO"/>
        <w:numPr>
          <w:ilvl w:val="0"/>
          <w:numId w:val="57"/>
        </w:numPr>
        <w:rPr>
          <w:lang w:val="en-GB" w:eastAsia="zh-CN"/>
        </w:rPr>
      </w:pPr>
      <w:r>
        <w:rPr>
          <w:lang w:val="en-GB" w:eastAsia="zh-CN"/>
        </w:rPr>
        <w:t xml:space="preserve">The UE may report some additional conditions (e.g. scenarios, sites, datasets) dynamically to the NW </w:t>
      </w:r>
      <w:r w:rsidR="00096D03">
        <w:rPr>
          <w:lang w:val="en-GB"/>
        </w:rPr>
        <w:t>for</w:t>
      </w:r>
      <w:r w:rsidR="00096D03" w:rsidRPr="00807838">
        <w:rPr>
          <w:lang w:val="en-GB"/>
        </w:rPr>
        <w:t xml:space="preserve"> aid</w:t>
      </w:r>
      <w:r w:rsidR="00096D03">
        <w:rPr>
          <w:lang w:val="en-GB"/>
        </w:rPr>
        <w:t>ing</w:t>
      </w:r>
      <w:r w:rsidR="00096D03" w:rsidRPr="00807838">
        <w:rPr>
          <w:lang w:val="en-GB"/>
        </w:rPr>
        <w:t xml:space="preserve"> UE-side transparent model operations</w:t>
      </w:r>
      <w:r>
        <w:rPr>
          <w:lang w:val="en-GB" w:eastAsia="zh-CN"/>
        </w:rPr>
        <w:t xml:space="preserve">.  </w:t>
      </w:r>
    </w:p>
    <w:p w14:paraId="120774C4" w14:textId="77777777" w:rsidR="00B32A45" w:rsidRDefault="00B875EB" w:rsidP="00B32A45">
      <w:pPr>
        <w:pStyle w:val="NO"/>
        <w:ind w:left="0" w:firstLine="0"/>
        <w:rPr>
          <w:lang w:val="en-GB" w:eastAsia="zh-CN"/>
        </w:rPr>
      </w:pPr>
      <w:r>
        <w:rPr>
          <w:lang w:val="en-GB" w:eastAsia="zh-CN"/>
        </w:rPr>
        <w:t>For 1), we think it is straight forward, and RAN2 should confirm it.</w:t>
      </w:r>
    </w:p>
    <w:p w14:paraId="4C46E56C" w14:textId="63BD9C79" w:rsidR="00B32A45" w:rsidRPr="00B32A45" w:rsidRDefault="00B875EB" w:rsidP="00B32A45">
      <w:pPr>
        <w:pStyle w:val="NO"/>
        <w:ind w:left="0" w:firstLine="0"/>
        <w:rPr>
          <w:b/>
          <w:bCs/>
          <w:color w:val="auto"/>
          <w:lang w:eastAsia="zh-CN"/>
        </w:rPr>
      </w:pPr>
      <w:r w:rsidRPr="00B32A45">
        <w:rPr>
          <w:b/>
          <w:bCs/>
          <w:color w:val="auto"/>
          <w:lang w:eastAsia="zh-CN"/>
        </w:rPr>
        <w:t xml:space="preserve">Proposal 1: </w:t>
      </w:r>
      <w:r w:rsidR="00B32A45" w:rsidRPr="00B32A45">
        <w:rPr>
          <w:b/>
          <w:bCs/>
          <w:color w:val="auto"/>
          <w:lang w:eastAsia="zh-CN"/>
        </w:rPr>
        <w:t xml:space="preserve">The legacy </w:t>
      </w:r>
      <w:r w:rsidR="00B32A45">
        <w:rPr>
          <w:b/>
          <w:bCs/>
          <w:color w:val="auto"/>
          <w:lang w:eastAsia="zh-CN"/>
        </w:rPr>
        <w:t xml:space="preserve">UE </w:t>
      </w:r>
      <w:r w:rsidR="00B32A45" w:rsidRPr="00B32A45">
        <w:rPr>
          <w:b/>
          <w:bCs/>
          <w:color w:val="auto"/>
          <w:lang w:eastAsia="zh-CN"/>
        </w:rPr>
        <w:t xml:space="preserve">capability framework serves as </w:t>
      </w:r>
      <w:r w:rsidR="0076620A">
        <w:rPr>
          <w:b/>
          <w:bCs/>
          <w:color w:val="auto"/>
          <w:lang w:eastAsia="zh-CN"/>
        </w:rPr>
        <w:t xml:space="preserve">the </w:t>
      </w:r>
      <w:r w:rsidR="00B32A45" w:rsidRPr="00B32A45">
        <w:rPr>
          <w:b/>
          <w:bCs/>
          <w:color w:val="auto"/>
          <w:lang w:eastAsia="zh-CN"/>
        </w:rPr>
        <w:t xml:space="preserve">baseline </w:t>
      </w:r>
      <w:r w:rsidR="0076620A">
        <w:rPr>
          <w:b/>
          <w:bCs/>
          <w:color w:val="auto"/>
          <w:lang w:eastAsia="zh-CN"/>
        </w:rPr>
        <w:t>of</w:t>
      </w:r>
      <w:r w:rsidR="00B32A45" w:rsidRPr="00B32A45">
        <w:rPr>
          <w:b/>
          <w:bCs/>
          <w:color w:val="auto"/>
          <w:lang w:eastAsia="zh-CN"/>
        </w:rPr>
        <w:t xml:space="preserve"> AI/ML capabilit</w:t>
      </w:r>
      <w:r w:rsidR="0076620A">
        <w:rPr>
          <w:b/>
          <w:bCs/>
          <w:color w:val="auto"/>
          <w:lang w:eastAsia="zh-CN"/>
        </w:rPr>
        <w:t>y signaling</w:t>
      </w:r>
      <w:r w:rsidR="00C03EA8">
        <w:rPr>
          <w:b/>
          <w:bCs/>
          <w:color w:val="auto"/>
          <w:lang w:eastAsia="zh-CN"/>
        </w:rPr>
        <w:t>.</w:t>
      </w:r>
    </w:p>
    <w:p w14:paraId="64C929A8" w14:textId="22A063A4" w:rsidR="008A0083" w:rsidRDefault="002A61D7" w:rsidP="002A61D7">
      <w:pPr>
        <w:pStyle w:val="BodyText"/>
        <w:rPr>
          <w:lang w:val="en-GB" w:eastAsia="zh-CN"/>
        </w:rPr>
      </w:pPr>
      <w:r>
        <w:rPr>
          <w:lang w:val="en-GB" w:eastAsia="zh-CN"/>
        </w:rPr>
        <w:t>However, we don't think legacy UE capability framework works well for 2), i.e. applicab</w:t>
      </w:r>
      <w:r w:rsidR="008A0083">
        <w:rPr>
          <w:lang w:val="en-GB" w:eastAsia="zh-CN"/>
        </w:rPr>
        <w:t>ility</w:t>
      </w:r>
      <w:r>
        <w:rPr>
          <w:lang w:val="en-GB" w:eastAsia="zh-CN"/>
        </w:rPr>
        <w:t xml:space="preserve"> conditions (e.g.</w:t>
      </w:r>
      <w:r w:rsidRPr="002A61D7">
        <w:rPr>
          <w:lang w:val="en-GB" w:eastAsia="zh-CN"/>
        </w:rPr>
        <w:t xml:space="preserve"> </w:t>
      </w:r>
      <w:r>
        <w:rPr>
          <w:lang w:val="en-GB" w:eastAsia="zh-CN"/>
        </w:rPr>
        <w:t>scenarios/sites/datasets). This is because legacy UE capability framework is target for static UE capability reporting</w:t>
      </w:r>
      <w:r w:rsidR="008A0083">
        <w:rPr>
          <w:lang w:val="en-GB" w:eastAsia="zh-CN"/>
        </w:rPr>
        <w:t>, according to TS 38.300 [</w:t>
      </w:r>
      <w:r w:rsidR="001C2378">
        <w:rPr>
          <w:lang w:val="en-GB" w:eastAsia="zh-CN"/>
        </w:rPr>
        <w:t>4</w:t>
      </w:r>
      <w:r w:rsidR="008A0083">
        <w:rPr>
          <w:lang w:val="en-GB" w:eastAsia="zh-CN"/>
        </w:rPr>
        <w:t>].</w:t>
      </w:r>
    </w:p>
    <w:p w14:paraId="1902F2AE" w14:textId="560EAA79" w:rsidR="008A0083" w:rsidRPr="008A0083" w:rsidRDefault="008A0083" w:rsidP="008A0083">
      <w:pPr>
        <w:pStyle w:val="Heading2"/>
        <w:pBdr>
          <w:top w:val="single" w:sz="4" w:space="1" w:color="auto"/>
          <w:left w:val="single" w:sz="4" w:space="4" w:color="auto"/>
          <w:bottom w:val="single" w:sz="4" w:space="1" w:color="auto"/>
          <w:right w:val="single" w:sz="4" w:space="4" w:color="auto"/>
        </w:pBdr>
        <w:rPr>
          <w:i/>
          <w:iCs/>
          <w:sz w:val="18"/>
          <w:szCs w:val="10"/>
          <w:u w:val="single"/>
        </w:rPr>
      </w:pPr>
      <w:r w:rsidRPr="008A0083">
        <w:rPr>
          <w:i/>
          <w:iCs/>
          <w:sz w:val="18"/>
          <w:szCs w:val="10"/>
          <w:u w:val="single"/>
        </w:rPr>
        <w:t>(from TS 38.300)</w:t>
      </w:r>
    </w:p>
    <w:p w14:paraId="71336530" w14:textId="250DAF18" w:rsidR="008A0083" w:rsidRDefault="008A0083" w:rsidP="008A0083">
      <w:pPr>
        <w:pStyle w:val="Heading2"/>
        <w:pBdr>
          <w:top w:val="single" w:sz="4" w:space="1" w:color="auto"/>
          <w:left w:val="single" w:sz="4" w:space="4" w:color="auto"/>
          <w:bottom w:val="single" w:sz="4" w:space="1" w:color="auto"/>
          <w:right w:val="single" w:sz="4" w:space="4" w:color="auto"/>
        </w:pBdr>
        <w:rPr>
          <w:b/>
          <w:bCs/>
          <w:lang w:val="en-CN" w:eastAsia="zh-CN"/>
        </w:rPr>
      </w:pPr>
      <w:r>
        <w:rPr>
          <w:b/>
          <w:bCs/>
        </w:rPr>
        <w:t>7.5 UE Capability Retrieval framework</w:t>
      </w:r>
    </w:p>
    <w:p w14:paraId="5EAD3B68" w14:textId="72A1C9D0" w:rsidR="008A0083" w:rsidRPr="008A0083" w:rsidRDefault="008A0083" w:rsidP="008A0083">
      <w:pPr>
        <w:pBdr>
          <w:top w:val="single" w:sz="4" w:space="1" w:color="auto"/>
          <w:left w:val="single" w:sz="4" w:space="4" w:color="auto"/>
          <w:bottom w:val="single" w:sz="4" w:space="1" w:color="auto"/>
          <w:right w:val="single" w:sz="4" w:space="4" w:color="auto"/>
        </w:pBdr>
      </w:pPr>
      <w:r>
        <w:t xml:space="preserve">The UE reports its </w:t>
      </w:r>
      <w:r w:rsidRPr="008A0083">
        <w:rPr>
          <w:highlight w:val="yellow"/>
        </w:rPr>
        <w:t>UE radio access capabilities which are static</w:t>
      </w:r>
      <w:r>
        <w:t xml:space="preserve"> at least when the network requests. The </w:t>
      </w:r>
      <w:proofErr w:type="spellStart"/>
      <w:r>
        <w:t>gNB</w:t>
      </w:r>
      <w:proofErr w:type="spellEnd"/>
      <w:r>
        <w:t xml:space="preserve"> can request what capabilities for the UE to report based on band information. The UE capability can be represented by a capability ID, which may be exchanged in NAS </w:t>
      </w:r>
      <w:proofErr w:type="spellStart"/>
      <w:r>
        <w:t>signalling</w:t>
      </w:r>
      <w:proofErr w:type="spellEnd"/>
      <w:r>
        <w:t xml:space="preserve"> over the air and in network </w:t>
      </w:r>
      <w:proofErr w:type="spellStart"/>
      <w:r>
        <w:t>signalling</w:t>
      </w:r>
      <w:proofErr w:type="spellEnd"/>
      <w:r>
        <w:t xml:space="preserve"> instead of the UE capability structure.</w:t>
      </w:r>
    </w:p>
    <w:p w14:paraId="0432BCE4" w14:textId="77777777" w:rsidR="00A230EE" w:rsidRDefault="008A0083" w:rsidP="00A230EE">
      <w:r>
        <w:rPr>
          <w:lang w:val="en-GB" w:eastAsia="zh-CN"/>
        </w:rPr>
        <w:t>Thus</w:t>
      </w:r>
      <w:r w:rsidR="002A61D7">
        <w:rPr>
          <w:lang w:val="en-GB" w:eastAsia="zh-CN"/>
        </w:rPr>
        <w:t xml:space="preserve">, </w:t>
      </w:r>
      <w:r w:rsidR="002A61D7">
        <w:t>t</w:t>
      </w:r>
      <w:r w:rsidR="002A61D7" w:rsidRPr="00706DBC">
        <w:t>he UE</w:t>
      </w:r>
      <w:r w:rsidR="002A61D7">
        <w:t>'s</w:t>
      </w:r>
      <w:r w:rsidR="002A61D7" w:rsidRPr="00706DBC">
        <w:t xml:space="preserve"> capability information </w:t>
      </w:r>
      <w:r>
        <w:t xml:space="preserve">generally </w:t>
      </w:r>
      <w:r w:rsidR="002A61D7">
        <w:t xml:space="preserve">doesn't </w:t>
      </w:r>
      <w:r w:rsidR="002A61D7" w:rsidRPr="00706DBC">
        <w:t xml:space="preserve">update </w:t>
      </w:r>
      <w:r w:rsidR="002A61D7">
        <w:t xml:space="preserve">unless </w:t>
      </w:r>
      <w:r w:rsidR="002A61D7" w:rsidRPr="00706DBC">
        <w:t>significant change</w:t>
      </w:r>
      <w:r w:rsidR="002A61D7">
        <w:t>s</w:t>
      </w:r>
      <w:r w:rsidR="002A61D7" w:rsidRPr="00706DBC">
        <w:t xml:space="preserve"> </w:t>
      </w:r>
      <w:r w:rsidR="002A61D7">
        <w:t xml:space="preserve">(e.g., </w:t>
      </w:r>
      <w:r w:rsidR="002A61D7" w:rsidRPr="00706DBC">
        <w:t>new</w:t>
      </w:r>
      <w:r w:rsidR="000A39AC">
        <w:t xml:space="preserve"> air interface technology </w:t>
      </w:r>
      <w:r w:rsidR="002A61D7" w:rsidRPr="00706DBC">
        <w:t xml:space="preserve">is </w:t>
      </w:r>
      <w:r w:rsidR="000A39AC">
        <w:t>deployed</w:t>
      </w:r>
      <w:r w:rsidR="002A61D7" w:rsidRPr="00706DBC">
        <w:t xml:space="preserve"> or when the UE </w:t>
      </w:r>
      <w:r w:rsidR="000A39AC">
        <w:t>has</w:t>
      </w:r>
      <w:r w:rsidR="002A61D7" w:rsidRPr="00706DBC">
        <w:t xml:space="preserve"> a major software</w:t>
      </w:r>
      <w:r w:rsidR="000A39AC">
        <w:t xml:space="preserve"> / </w:t>
      </w:r>
      <w:r w:rsidR="002A61D7" w:rsidRPr="00706DBC">
        <w:t>hardware upgrade</w:t>
      </w:r>
      <w:r w:rsidR="002A61D7">
        <w:t>)</w:t>
      </w:r>
      <w:r w:rsidR="002A61D7" w:rsidRPr="00706DBC">
        <w:t>.</w:t>
      </w:r>
      <w:r>
        <w:t xml:space="preserve"> However, </w:t>
      </w:r>
      <w:r>
        <w:rPr>
          <w:lang w:val="en-GB" w:eastAsia="zh-CN"/>
        </w:rPr>
        <w:t xml:space="preserve">the applicability </w:t>
      </w:r>
      <w:r>
        <w:rPr>
          <w:lang w:val="en-GB" w:eastAsia="zh-CN"/>
        </w:rPr>
        <w:lastRenderedPageBreak/>
        <w:t>conditions (e.g.</w:t>
      </w:r>
      <w:r w:rsidRPr="002A61D7">
        <w:rPr>
          <w:lang w:val="en-GB" w:eastAsia="zh-CN"/>
        </w:rPr>
        <w:t xml:space="preserve"> </w:t>
      </w:r>
      <w:r>
        <w:rPr>
          <w:lang w:val="en-GB" w:eastAsia="zh-CN"/>
        </w:rPr>
        <w:t>scenarios/sites/datasets)</w:t>
      </w:r>
      <w:r w:rsidR="002B2B32">
        <w:rPr>
          <w:lang w:val="en-GB" w:eastAsia="zh-CN"/>
        </w:rPr>
        <w:t xml:space="preserve"> </w:t>
      </w:r>
      <w:r w:rsidR="009B6500" w:rsidRPr="009B6500">
        <w:t>may be</w:t>
      </w:r>
      <w:r w:rsidR="009B6500" w:rsidRPr="00852A70">
        <w:t xml:space="preserve"> updated </w:t>
      </w:r>
      <w:r w:rsidR="009B6500" w:rsidRPr="009B6500">
        <w:t>frequently</w:t>
      </w:r>
      <w:r w:rsidR="009B6500">
        <w:t xml:space="preserve"> because the UE may move and radio channel condition may change dynamically.</w:t>
      </w:r>
    </w:p>
    <w:p w14:paraId="508A1DF5" w14:textId="103B2207" w:rsidR="00A230EE" w:rsidRPr="00A230EE" w:rsidRDefault="00A230EE" w:rsidP="00A230EE">
      <w:pPr>
        <w:pStyle w:val="BodyText"/>
        <w:rPr>
          <w:b/>
          <w:bCs/>
          <w:color w:val="auto"/>
          <w:lang w:eastAsia="zh-CN"/>
        </w:rPr>
      </w:pPr>
      <w:r>
        <w:rPr>
          <w:b/>
          <w:bCs/>
          <w:color w:val="auto"/>
          <w:lang w:eastAsia="zh-CN"/>
        </w:rPr>
        <w:t>Observation</w:t>
      </w:r>
      <w:r w:rsidRPr="00B32A45">
        <w:rPr>
          <w:b/>
          <w:bCs/>
          <w:color w:val="auto"/>
          <w:lang w:eastAsia="zh-CN"/>
        </w:rPr>
        <w:t xml:space="preserve"> 1: </w:t>
      </w:r>
      <w:r w:rsidRPr="006C08C2">
        <w:rPr>
          <w:b/>
          <w:bCs/>
          <w:color w:val="auto"/>
          <w:lang w:eastAsia="zh-CN"/>
        </w:rPr>
        <w:t>Legacy UE capability framework is target for static UE capability reporting</w:t>
      </w:r>
      <w:r>
        <w:rPr>
          <w:b/>
          <w:bCs/>
          <w:color w:val="auto"/>
          <w:lang w:eastAsia="zh-CN"/>
        </w:rPr>
        <w:t xml:space="preserve">. </w:t>
      </w:r>
      <w:r w:rsidRPr="006C08C2">
        <w:rPr>
          <w:b/>
          <w:bCs/>
          <w:color w:val="auto"/>
          <w:lang w:eastAsia="zh-CN"/>
        </w:rPr>
        <w:t xml:space="preserve">However, the applicability conditions (e.g. scenarios/sites/datasets) may be updated frequently because the UE may move and radio channel condition may change dynamically. </w:t>
      </w:r>
    </w:p>
    <w:p w14:paraId="3889D048" w14:textId="701B2393" w:rsidR="00A230EE" w:rsidRDefault="00A230EE" w:rsidP="00A230EE">
      <w:r>
        <w:t>In addition,</w:t>
      </w:r>
      <w:r w:rsidR="009B6500">
        <w:t xml:space="preserve"> </w:t>
      </w:r>
      <w:r>
        <w:t>for scenarios/sites specific model, the UE side might train the models based on privacy related information such as location. For configuration specific model, such as the assisted information in data collection which help</w:t>
      </w:r>
      <w:r w:rsidR="00AE225E">
        <w:t xml:space="preserve">s </w:t>
      </w:r>
      <w:r>
        <w:t xml:space="preserve">categorizing the dataset for training, the UE might train one model per category of dataset, or one model for multiple datasets. Using the capability inquiry and response procedure to indicate the AI model capability for that information can be high overhead, sometimes impossible due to privacy and </w:t>
      </w:r>
      <w:r w:rsidRPr="00C401FD">
        <w:t xml:space="preserve">proprietary </w:t>
      </w:r>
      <w:r>
        <w:t>implementation in</w:t>
      </w:r>
      <w:r w:rsidRPr="00C401FD">
        <w:t>formation</w:t>
      </w:r>
      <w:r>
        <w:t>.</w:t>
      </w:r>
    </w:p>
    <w:p w14:paraId="4CE7566A" w14:textId="13B7E658" w:rsidR="006C08C2" w:rsidRDefault="00AB256F" w:rsidP="003D6DEB">
      <w:pPr>
        <w:rPr>
          <w:b/>
          <w:bCs/>
          <w:color w:val="auto"/>
          <w:lang w:eastAsia="zh-CN"/>
        </w:rPr>
      </w:pPr>
      <w:r>
        <w:rPr>
          <w:b/>
          <w:bCs/>
          <w:color w:val="auto"/>
          <w:lang w:eastAsia="zh-CN"/>
        </w:rPr>
        <w:t>Observation</w:t>
      </w:r>
      <w:r w:rsidRPr="00B32A45">
        <w:rPr>
          <w:b/>
          <w:bCs/>
          <w:color w:val="auto"/>
          <w:lang w:eastAsia="zh-CN"/>
        </w:rPr>
        <w:t xml:space="preserve"> </w:t>
      </w:r>
      <w:r w:rsidR="00976528">
        <w:rPr>
          <w:b/>
          <w:bCs/>
          <w:color w:val="auto"/>
          <w:lang w:eastAsia="zh-CN"/>
        </w:rPr>
        <w:t>2</w:t>
      </w:r>
      <w:r w:rsidRPr="00B32A45">
        <w:rPr>
          <w:b/>
          <w:bCs/>
          <w:color w:val="auto"/>
          <w:lang w:eastAsia="zh-CN"/>
        </w:rPr>
        <w:t xml:space="preserve">: </w:t>
      </w:r>
      <w:r w:rsidR="001A7E07">
        <w:rPr>
          <w:b/>
          <w:bCs/>
          <w:color w:val="auto"/>
          <w:lang w:eastAsia="zh-CN"/>
        </w:rPr>
        <w:t xml:space="preserve">If </w:t>
      </w:r>
      <w:r w:rsidR="00AD5656">
        <w:rPr>
          <w:b/>
          <w:bCs/>
          <w:color w:val="auto"/>
          <w:lang w:eastAsia="zh-CN"/>
        </w:rPr>
        <w:t>l</w:t>
      </w:r>
      <w:r w:rsidR="006C08C2" w:rsidRPr="006C08C2">
        <w:rPr>
          <w:b/>
          <w:bCs/>
          <w:color w:val="auto"/>
          <w:lang w:eastAsia="zh-CN"/>
        </w:rPr>
        <w:t xml:space="preserve">egacy UE capability framework </w:t>
      </w:r>
      <w:r w:rsidR="001A7E07">
        <w:rPr>
          <w:b/>
          <w:bCs/>
          <w:color w:val="auto"/>
          <w:lang w:eastAsia="zh-CN"/>
        </w:rPr>
        <w:t>is used for</w:t>
      </w:r>
      <w:r w:rsidR="001A7E07" w:rsidRPr="00AD5656">
        <w:rPr>
          <w:b/>
          <w:bCs/>
          <w:color w:val="auto"/>
          <w:lang w:eastAsia="zh-CN"/>
        </w:rPr>
        <w:t xml:space="preserve"> applicability conditions reporting, </w:t>
      </w:r>
      <w:r w:rsidR="00AD5656">
        <w:rPr>
          <w:b/>
          <w:bCs/>
          <w:color w:val="auto"/>
          <w:lang w:eastAsia="zh-CN"/>
        </w:rPr>
        <w:t xml:space="preserve">it may be sometimes </w:t>
      </w:r>
      <w:r w:rsidR="00AD5656" w:rsidRPr="00AD5656">
        <w:rPr>
          <w:b/>
          <w:bCs/>
          <w:color w:val="auto"/>
          <w:lang w:eastAsia="zh-CN"/>
        </w:rPr>
        <w:t>impossible due to privacy and proprietary implementation information.</w:t>
      </w:r>
    </w:p>
    <w:p w14:paraId="6CC0B581" w14:textId="646C1E23" w:rsidR="00AA7917" w:rsidRDefault="00AA7917" w:rsidP="008A731D">
      <w:pPr>
        <w:pStyle w:val="NO"/>
        <w:ind w:left="0" w:firstLine="0"/>
        <w:rPr>
          <w:lang w:val="en-GB"/>
        </w:rPr>
      </w:pPr>
      <w:r>
        <w:rPr>
          <w:lang w:val="en-GB"/>
        </w:rPr>
        <w:t xml:space="preserve">Thus, we propose RAN2 to confirm this understanding. </w:t>
      </w:r>
    </w:p>
    <w:p w14:paraId="3EEC2336" w14:textId="6FA8F904" w:rsidR="00AA7917" w:rsidRDefault="00AA7917" w:rsidP="00AA7917">
      <w:pPr>
        <w:pStyle w:val="NO"/>
        <w:ind w:left="0" w:firstLine="0"/>
        <w:rPr>
          <w:b/>
          <w:bCs/>
          <w:color w:val="auto"/>
          <w:lang w:eastAsia="zh-CN"/>
        </w:rPr>
      </w:pPr>
      <w:r w:rsidRPr="00B32A45">
        <w:rPr>
          <w:b/>
          <w:bCs/>
          <w:color w:val="auto"/>
          <w:lang w:eastAsia="zh-CN"/>
        </w:rPr>
        <w:t xml:space="preserve">Proposal </w:t>
      </w:r>
      <w:r>
        <w:rPr>
          <w:b/>
          <w:bCs/>
          <w:color w:val="auto"/>
          <w:lang w:eastAsia="zh-CN"/>
        </w:rPr>
        <w:t>2</w:t>
      </w:r>
      <w:r w:rsidRPr="00B32A45">
        <w:rPr>
          <w:b/>
          <w:bCs/>
          <w:color w:val="auto"/>
          <w:lang w:eastAsia="zh-CN"/>
        </w:rPr>
        <w:t xml:space="preserve">: </w:t>
      </w:r>
      <w:r w:rsidR="007A4EA5">
        <w:rPr>
          <w:b/>
          <w:bCs/>
          <w:color w:val="auto"/>
          <w:lang w:eastAsia="zh-CN"/>
        </w:rPr>
        <w:t xml:space="preserve">RAN2 confirm that </w:t>
      </w:r>
      <w:r w:rsidR="00A66907">
        <w:rPr>
          <w:b/>
          <w:bCs/>
          <w:color w:val="auto"/>
          <w:lang w:eastAsia="zh-CN"/>
        </w:rPr>
        <w:t xml:space="preserve">the </w:t>
      </w:r>
      <w:r w:rsidR="007A4EA5">
        <w:rPr>
          <w:b/>
          <w:bCs/>
          <w:color w:val="auto"/>
          <w:lang w:eastAsia="zh-CN"/>
        </w:rPr>
        <w:t>l</w:t>
      </w:r>
      <w:r w:rsidR="007A4EA5" w:rsidRPr="006C08C2">
        <w:rPr>
          <w:b/>
          <w:bCs/>
          <w:color w:val="auto"/>
          <w:lang w:eastAsia="zh-CN"/>
        </w:rPr>
        <w:t>egacy UE capability framework</w:t>
      </w:r>
      <w:r w:rsidR="007A4EA5">
        <w:rPr>
          <w:b/>
          <w:bCs/>
          <w:color w:val="auto"/>
          <w:lang w:eastAsia="zh-CN"/>
        </w:rPr>
        <w:t xml:space="preserve"> is not used for </w:t>
      </w:r>
      <w:r w:rsidR="007A4EA5" w:rsidRPr="006C08C2">
        <w:rPr>
          <w:b/>
          <w:bCs/>
          <w:color w:val="auto"/>
          <w:lang w:eastAsia="zh-CN"/>
        </w:rPr>
        <w:t>applicability conditions (e.g. scenarios/sites/datasets</w:t>
      </w:r>
      <w:r w:rsidR="007A4EA5">
        <w:rPr>
          <w:b/>
          <w:bCs/>
          <w:color w:val="auto"/>
          <w:lang w:eastAsia="zh-CN"/>
        </w:rPr>
        <w:t xml:space="preserve">) </w:t>
      </w:r>
      <w:r w:rsidR="00A66907">
        <w:rPr>
          <w:b/>
          <w:bCs/>
          <w:color w:val="auto"/>
          <w:lang w:eastAsia="zh-CN"/>
        </w:rPr>
        <w:t>reporting</w:t>
      </w:r>
      <w:r w:rsidR="007A4EA5">
        <w:rPr>
          <w:b/>
          <w:bCs/>
          <w:color w:val="auto"/>
          <w:lang w:eastAsia="zh-CN"/>
        </w:rPr>
        <w:t>.</w:t>
      </w:r>
    </w:p>
    <w:p w14:paraId="27829CF4" w14:textId="77777777" w:rsidR="00081917" w:rsidRDefault="00081917" w:rsidP="00081917">
      <w:pPr>
        <w:jc w:val="center"/>
      </w:pPr>
      <w:r w:rsidRPr="00B84227">
        <w:rPr>
          <w:noProof/>
        </w:rPr>
        <w:drawing>
          <wp:inline distT="0" distB="0" distL="0" distR="0" wp14:anchorId="25FABBB7" wp14:editId="1F001D45">
            <wp:extent cx="4173794" cy="4068292"/>
            <wp:effectExtent l="0" t="0" r="5080" b="0"/>
            <wp:docPr id="196398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6854" name=""/>
                    <pic:cNvPicPr/>
                  </pic:nvPicPr>
                  <pic:blipFill>
                    <a:blip r:embed="rId8"/>
                    <a:stretch>
                      <a:fillRect/>
                    </a:stretch>
                  </pic:blipFill>
                  <pic:spPr>
                    <a:xfrm>
                      <a:off x="0" y="0"/>
                      <a:ext cx="4177476" cy="4071880"/>
                    </a:xfrm>
                    <a:prstGeom prst="rect">
                      <a:avLst/>
                    </a:prstGeom>
                  </pic:spPr>
                </pic:pic>
              </a:graphicData>
            </a:graphic>
          </wp:inline>
        </w:drawing>
      </w:r>
    </w:p>
    <w:p w14:paraId="444BB59A" w14:textId="063385D4" w:rsidR="00081917" w:rsidRPr="00081917" w:rsidRDefault="00081917" w:rsidP="00081917">
      <w:pPr>
        <w:jc w:val="center"/>
        <w:rPr>
          <w:b/>
          <w:bCs/>
        </w:rPr>
      </w:pPr>
      <w:r w:rsidRPr="00081917">
        <w:rPr>
          <w:b/>
          <w:bCs/>
        </w:rPr>
        <w:t xml:space="preserve">Figure. 1. </w:t>
      </w:r>
      <w:proofErr w:type="spellStart"/>
      <w:r w:rsidRPr="00081917">
        <w:rPr>
          <w:b/>
          <w:bCs/>
          <w:i/>
          <w:iCs/>
        </w:rPr>
        <w:t>needForGap</w:t>
      </w:r>
      <w:proofErr w:type="spellEnd"/>
      <w:r w:rsidRPr="00081917">
        <w:rPr>
          <w:b/>
          <w:bCs/>
        </w:rPr>
        <w:t xml:space="preserve"> capability report introduced in Rel</w:t>
      </w:r>
      <w:r>
        <w:rPr>
          <w:b/>
          <w:bCs/>
        </w:rPr>
        <w:t>-</w:t>
      </w:r>
      <w:r w:rsidRPr="00081917">
        <w:rPr>
          <w:b/>
          <w:bCs/>
        </w:rPr>
        <w:t xml:space="preserve">16 </w:t>
      </w:r>
    </w:p>
    <w:p w14:paraId="054B6F85" w14:textId="77777777" w:rsidR="007637E2" w:rsidRPr="007637E2" w:rsidRDefault="00365359" w:rsidP="007637E2">
      <w:r w:rsidRPr="007637E2">
        <w:t>In Rel-16, a</w:t>
      </w:r>
      <w:r w:rsidR="00781511" w:rsidRPr="007637E2">
        <w:t>nother</w:t>
      </w:r>
      <w:r w:rsidRPr="007637E2">
        <w:t xml:space="preserve"> </w:t>
      </w:r>
      <w:r w:rsidR="00781511" w:rsidRPr="007637E2">
        <w:t xml:space="preserve">type of </w:t>
      </w:r>
      <w:r w:rsidRPr="007637E2">
        <w:t>UE capability report</w:t>
      </w:r>
      <w:r w:rsidR="00AE5EBF" w:rsidRPr="007637E2">
        <w:t>ing was</w:t>
      </w:r>
      <w:r w:rsidRPr="007637E2">
        <w:t xml:space="preserve"> introduced for “</w:t>
      </w:r>
      <w:proofErr w:type="spellStart"/>
      <w:r w:rsidRPr="007637E2">
        <w:rPr>
          <w:i/>
          <w:iCs/>
        </w:rPr>
        <w:t>needForGap</w:t>
      </w:r>
      <w:proofErr w:type="spellEnd"/>
      <w:r w:rsidRPr="007637E2">
        <w:t>”</w:t>
      </w:r>
      <w:r w:rsidR="00AE5EBF" w:rsidRPr="007637E2">
        <w:t xml:space="preserve"> operation</w:t>
      </w:r>
      <w:r w:rsidRPr="007637E2">
        <w:t>. The basic flow is shown in Fig</w:t>
      </w:r>
      <w:r w:rsidR="00081917" w:rsidRPr="007637E2">
        <w:t>ure.</w:t>
      </w:r>
      <w:r w:rsidRPr="007637E2">
        <w:t xml:space="preserve"> 1. With different UE RF implementation</w:t>
      </w:r>
      <w:r w:rsidR="00081917" w:rsidRPr="007637E2">
        <w:t>s</w:t>
      </w:r>
      <w:r w:rsidRPr="007637E2">
        <w:t>, in some CA band combination</w:t>
      </w:r>
      <w:r w:rsidR="00791565" w:rsidRPr="007637E2">
        <w:t>s</w:t>
      </w:r>
      <w:r w:rsidRPr="007637E2">
        <w:t>, the UE can perform inter</w:t>
      </w:r>
      <w:r w:rsidR="00791565" w:rsidRPr="007637E2">
        <w:t>-</w:t>
      </w:r>
      <w:r w:rsidRPr="007637E2">
        <w:t xml:space="preserve">frequency measurement without measurement </w:t>
      </w:r>
      <w:r w:rsidR="008D6EE4" w:rsidRPr="007637E2">
        <w:t>g</w:t>
      </w:r>
      <w:r w:rsidRPr="007637E2">
        <w:t>ap</w:t>
      </w:r>
      <w:r w:rsidR="00791565" w:rsidRPr="007637E2">
        <w:t>.</w:t>
      </w:r>
      <w:r w:rsidRPr="007637E2">
        <w:t xml:space="preserve"> </w:t>
      </w:r>
      <w:r w:rsidR="00791565" w:rsidRPr="007637E2">
        <w:t>While</w:t>
      </w:r>
      <w:r w:rsidRPr="007637E2">
        <w:t xml:space="preserve"> in some other CA combination</w:t>
      </w:r>
      <w:r w:rsidR="00791565" w:rsidRPr="007637E2">
        <w:t>s</w:t>
      </w:r>
      <w:r w:rsidRPr="007637E2">
        <w:t xml:space="preserve">, </w:t>
      </w:r>
      <w:r w:rsidR="00791565" w:rsidRPr="007637E2">
        <w:t xml:space="preserve">measurement </w:t>
      </w:r>
      <w:r w:rsidRPr="007637E2">
        <w:t xml:space="preserve">gap is needed. In this scenario, sending gap requirement using </w:t>
      </w:r>
      <w:r w:rsidR="00522B3A" w:rsidRPr="007637E2">
        <w:t xml:space="preserve">legacy </w:t>
      </w:r>
      <w:r w:rsidRPr="007637E2">
        <w:t>static UE capability report incur</w:t>
      </w:r>
      <w:r w:rsidR="00D41F9C" w:rsidRPr="007637E2">
        <w:t>s</w:t>
      </w:r>
      <w:r w:rsidRPr="007637E2">
        <w:t xml:space="preserve"> large overhead</w:t>
      </w:r>
      <w:r w:rsidR="00695987" w:rsidRPr="007637E2">
        <w:t>.</w:t>
      </w:r>
      <w:r w:rsidRPr="007637E2">
        <w:t xml:space="preserve"> </w:t>
      </w:r>
      <w:r w:rsidR="00695987" w:rsidRPr="007637E2">
        <w:t>T</w:t>
      </w:r>
      <w:r w:rsidRPr="007637E2">
        <w:t xml:space="preserve">herefore the “dynamic” </w:t>
      </w:r>
      <w:proofErr w:type="spellStart"/>
      <w:r w:rsidRPr="007637E2">
        <w:rPr>
          <w:i/>
          <w:iCs/>
        </w:rPr>
        <w:t>needForGap</w:t>
      </w:r>
      <w:proofErr w:type="spellEnd"/>
      <w:r w:rsidRPr="007637E2">
        <w:t xml:space="preserve"> capability is introduced. The basic operation included: </w:t>
      </w:r>
    </w:p>
    <w:p w14:paraId="6870EAF7" w14:textId="271726A2" w:rsidR="007637E2" w:rsidRPr="007637E2" w:rsidRDefault="007637E2" w:rsidP="007637E2">
      <w:pPr>
        <w:pStyle w:val="ListParagraph"/>
        <w:numPr>
          <w:ilvl w:val="0"/>
          <w:numId w:val="61"/>
        </w:numPr>
        <w:ind w:firstLineChars="0"/>
      </w:pPr>
      <w:r>
        <w:t>Whether</w:t>
      </w:r>
      <w:r w:rsidR="00365359" w:rsidRPr="007637E2">
        <w:t xml:space="preserve"> dynamic</w:t>
      </w:r>
      <w:r>
        <w:t xml:space="preserve"> reporting of "</w:t>
      </w:r>
      <w:proofErr w:type="spellStart"/>
      <w:r w:rsidR="00365359" w:rsidRPr="007637E2">
        <w:rPr>
          <w:i/>
          <w:iCs/>
        </w:rPr>
        <w:t>needForGap</w:t>
      </w:r>
      <w:proofErr w:type="spellEnd"/>
      <w:r>
        <w:rPr>
          <w:i/>
          <w:iCs/>
        </w:rPr>
        <w:t>"</w:t>
      </w:r>
      <w:r w:rsidR="00365359" w:rsidRPr="007637E2">
        <w:t xml:space="preserve"> </w:t>
      </w:r>
      <w:r w:rsidR="00A57588">
        <w:t>information</w:t>
      </w:r>
      <w:r>
        <w:t xml:space="preserve"> </w:t>
      </w:r>
      <w:r w:rsidR="00365359" w:rsidRPr="007637E2">
        <w:t>is configured by RRC</w:t>
      </w:r>
      <w:r w:rsidR="00A57588">
        <w:t>.</w:t>
      </w:r>
    </w:p>
    <w:p w14:paraId="46D68F4B" w14:textId="4A8D3ECE" w:rsidR="007637E2" w:rsidRPr="007637E2" w:rsidRDefault="00365359" w:rsidP="007637E2">
      <w:pPr>
        <w:pStyle w:val="ListParagraph"/>
        <w:numPr>
          <w:ilvl w:val="0"/>
          <w:numId w:val="61"/>
        </w:numPr>
        <w:ind w:firstLineChars="0"/>
      </w:pPr>
      <w:r w:rsidRPr="007637E2">
        <w:t xml:space="preserve">The UE reports the </w:t>
      </w:r>
      <w:r w:rsidR="00A57588">
        <w:t>"</w:t>
      </w:r>
      <w:proofErr w:type="spellStart"/>
      <w:r w:rsidRPr="007637E2">
        <w:rPr>
          <w:i/>
          <w:iCs/>
        </w:rPr>
        <w:t>needForGap</w:t>
      </w:r>
      <w:proofErr w:type="spellEnd"/>
      <w:r w:rsidR="00A57588">
        <w:rPr>
          <w:i/>
          <w:iCs/>
        </w:rPr>
        <w:t>"</w:t>
      </w:r>
      <w:r w:rsidRPr="007637E2">
        <w:t xml:space="preserve"> information based on resultant band combination configuration</w:t>
      </w:r>
      <w:r w:rsidR="00A57588">
        <w:t>.</w:t>
      </w:r>
    </w:p>
    <w:p w14:paraId="6573F647" w14:textId="297E33A4" w:rsidR="00365359" w:rsidRPr="007637E2" w:rsidRDefault="00365359" w:rsidP="007637E2">
      <w:pPr>
        <w:pStyle w:val="ListParagraph"/>
        <w:numPr>
          <w:ilvl w:val="0"/>
          <w:numId w:val="61"/>
        </w:numPr>
        <w:ind w:firstLineChars="0"/>
        <w:rPr>
          <w:rFonts w:eastAsia="SimSun"/>
          <w:lang w:eastAsia="ja-JP"/>
        </w:rPr>
      </w:pPr>
      <w:r w:rsidRPr="007637E2">
        <w:rPr>
          <w:lang w:eastAsia="zh-CN"/>
        </w:rPr>
        <w:t xml:space="preserve">The UE includes the </w:t>
      </w:r>
      <w:r w:rsidR="00A57588">
        <w:rPr>
          <w:lang w:eastAsia="zh-CN"/>
        </w:rPr>
        <w:t>"</w:t>
      </w:r>
      <w:proofErr w:type="spellStart"/>
      <w:r w:rsidRPr="007637E2">
        <w:rPr>
          <w:i/>
          <w:iCs/>
          <w:lang w:eastAsia="zh-CN"/>
        </w:rPr>
        <w:t>needForGap</w:t>
      </w:r>
      <w:proofErr w:type="spellEnd"/>
      <w:r w:rsidR="00A57588">
        <w:rPr>
          <w:i/>
          <w:iCs/>
          <w:lang w:eastAsia="zh-CN"/>
        </w:rPr>
        <w:t>"</w:t>
      </w:r>
      <w:r w:rsidRPr="007637E2">
        <w:rPr>
          <w:lang w:eastAsia="zh-CN"/>
        </w:rPr>
        <w:t xml:space="preserve"> signaling in </w:t>
      </w:r>
      <w:proofErr w:type="spellStart"/>
      <w:r w:rsidRPr="007637E2">
        <w:rPr>
          <w:i/>
          <w:iCs/>
          <w:lang w:eastAsia="zh-CN"/>
        </w:rPr>
        <w:t>RRCResumeComplete</w:t>
      </w:r>
      <w:proofErr w:type="spellEnd"/>
      <w:r w:rsidRPr="007637E2">
        <w:rPr>
          <w:lang w:eastAsia="zh-CN"/>
        </w:rPr>
        <w:t xml:space="preserve"> and </w:t>
      </w:r>
      <w:proofErr w:type="spellStart"/>
      <w:r w:rsidRPr="007637E2">
        <w:rPr>
          <w:i/>
          <w:iCs/>
          <w:lang w:eastAsia="zh-CN"/>
        </w:rPr>
        <w:t>RRCReconfigurationComplete</w:t>
      </w:r>
      <w:proofErr w:type="spellEnd"/>
      <w:r w:rsidRPr="007637E2">
        <w:rPr>
          <w:lang w:eastAsia="zh-CN"/>
        </w:rPr>
        <w:t xml:space="preserve"> message</w:t>
      </w:r>
      <w:r w:rsidR="001B5798">
        <w:rPr>
          <w:lang w:eastAsia="zh-CN"/>
        </w:rPr>
        <w:t>.</w:t>
      </w:r>
    </w:p>
    <w:p w14:paraId="2CBBFC87" w14:textId="77777777" w:rsidR="00365359" w:rsidRDefault="00365359" w:rsidP="00365359">
      <w:r>
        <w:t xml:space="preserve"> </w:t>
      </w:r>
    </w:p>
    <w:p w14:paraId="1BC21097" w14:textId="157425DA" w:rsidR="001B5798" w:rsidRPr="001B5798" w:rsidRDefault="001B5798" w:rsidP="001B5798">
      <w:pPr>
        <w:rPr>
          <w:b/>
          <w:bCs/>
          <w:color w:val="auto"/>
          <w:lang w:eastAsia="zh-CN"/>
        </w:rPr>
      </w:pPr>
      <w:r w:rsidRPr="001B5798">
        <w:rPr>
          <w:b/>
          <w:bCs/>
          <w:color w:val="auto"/>
          <w:lang w:eastAsia="zh-CN"/>
        </w:rPr>
        <w:lastRenderedPageBreak/>
        <w:t xml:space="preserve">Observation 3: </w:t>
      </w:r>
      <w:r w:rsidRPr="001B5798">
        <w:rPr>
          <w:b/>
          <w:bCs/>
        </w:rPr>
        <w:t>Another type of UE capability reporting was introduced for “</w:t>
      </w:r>
      <w:proofErr w:type="spellStart"/>
      <w:r w:rsidRPr="001B5798">
        <w:rPr>
          <w:b/>
          <w:bCs/>
          <w:i/>
          <w:iCs/>
        </w:rPr>
        <w:t>needForGap</w:t>
      </w:r>
      <w:proofErr w:type="spellEnd"/>
      <w:r w:rsidRPr="001B5798">
        <w:rPr>
          <w:b/>
          <w:bCs/>
        </w:rPr>
        <w:t>” operation in Rel-16. If configured by NW, the</w:t>
      </w:r>
      <w:r w:rsidRPr="001B5798">
        <w:rPr>
          <w:rFonts w:eastAsia="Times New Roman"/>
          <w:b/>
          <w:bCs/>
          <w:lang w:eastAsia="zh-CN"/>
        </w:rPr>
        <w:t xml:space="preserve"> UE includes the </w:t>
      </w:r>
      <w:r w:rsidRPr="001B5798">
        <w:rPr>
          <w:b/>
          <w:bCs/>
          <w:lang w:eastAsia="zh-CN"/>
        </w:rPr>
        <w:t>"</w:t>
      </w:r>
      <w:proofErr w:type="spellStart"/>
      <w:r w:rsidRPr="001B5798">
        <w:rPr>
          <w:rFonts w:eastAsia="Times New Roman"/>
          <w:b/>
          <w:bCs/>
          <w:i/>
          <w:iCs/>
          <w:lang w:eastAsia="zh-CN"/>
        </w:rPr>
        <w:t>needForGap</w:t>
      </w:r>
      <w:proofErr w:type="spellEnd"/>
      <w:r w:rsidRPr="001B5798">
        <w:rPr>
          <w:b/>
          <w:bCs/>
          <w:i/>
          <w:iCs/>
          <w:lang w:eastAsia="zh-CN"/>
        </w:rPr>
        <w:t>"</w:t>
      </w:r>
      <w:r w:rsidRPr="001B5798">
        <w:rPr>
          <w:rFonts w:eastAsia="Times New Roman"/>
          <w:b/>
          <w:bCs/>
          <w:lang w:eastAsia="zh-CN"/>
        </w:rPr>
        <w:t xml:space="preserve"> signaling</w:t>
      </w:r>
      <w:proofErr w:type="spellStart"/>
      <w:r w:rsidRPr="001B5798">
        <w:rPr>
          <w:rFonts w:eastAsia="Times New Roman"/>
          <w:b/>
          <w:bCs/>
          <w:lang w:eastAsia="zh-CN"/>
        </w:rPr>
        <w:t xml:space="preserve"> in </w:t>
      </w:r>
      <w:r w:rsidRPr="001B5798">
        <w:rPr>
          <w:rFonts w:eastAsia="Times New Roman"/>
          <w:b/>
          <w:bCs/>
          <w:i/>
          <w:iCs/>
          <w:lang w:eastAsia="zh-CN"/>
        </w:rPr>
        <w:t>RRCResumeComplete</w:t>
      </w:r>
      <w:proofErr w:type="spellEnd"/>
      <w:r w:rsidRPr="001B5798">
        <w:rPr>
          <w:rFonts w:eastAsia="Times New Roman"/>
          <w:b/>
          <w:bCs/>
          <w:lang w:eastAsia="zh-CN"/>
        </w:rPr>
        <w:t xml:space="preserve"> and </w:t>
      </w:r>
      <w:proofErr w:type="spellStart"/>
      <w:r w:rsidRPr="001B5798">
        <w:rPr>
          <w:rFonts w:eastAsia="Times New Roman"/>
          <w:b/>
          <w:bCs/>
          <w:i/>
          <w:iCs/>
          <w:lang w:eastAsia="zh-CN"/>
        </w:rPr>
        <w:t>RRCReconfigurationComplete</w:t>
      </w:r>
      <w:proofErr w:type="spellEnd"/>
      <w:r w:rsidRPr="001B5798">
        <w:rPr>
          <w:rFonts w:eastAsia="Times New Roman"/>
          <w:b/>
          <w:bCs/>
          <w:lang w:eastAsia="zh-CN"/>
        </w:rPr>
        <w:t xml:space="preserve"> message</w:t>
      </w:r>
      <w:r w:rsidRPr="001B5798">
        <w:rPr>
          <w:b/>
          <w:bCs/>
        </w:rPr>
        <w:t xml:space="preserve"> </w:t>
      </w:r>
    </w:p>
    <w:p w14:paraId="7901B8EF" w14:textId="5B700890" w:rsidR="00365359" w:rsidRDefault="00365359" w:rsidP="00365359">
      <w:r>
        <w:t xml:space="preserve">For “dynamic” AI capability for scenario specific, site specific and configuration/dataset specific model, the </w:t>
      </w:r>
      <w:r w:rsidR="001B5798">
        <w:t xml:space="preserve">above </w:t>
      </w:r>
      <w:r>
        <w:t>R</w:t>
      </w:r>
      <w:r w:rsidR="001B5798">
        <w:t>el-</w:t>
      </w:r>
      <w:r>
        <w:t>16</w:t>
      </w:r>
      <w:r w:rsidR="001B5798">
        <w:t xml:space="preserve"> introduced </w:t>
      </w:r>
      <w:proofErr w:type="spellStart"/>
      <w:r w:rsidRPr="00E1193F">
        <w:rPr>
          <w:i/>
          <w:iCs/>
        </w:rPr>
        <w:t>needForGap</w:t>
      </w:r>
      <w:proofErr w:type="spellEnd"/>
      <w:r>
        <w:t xml:space="preserve"> framework can be used as a starting point. An example high-level flowchart is shown in Fig</w:t>
      </w:r>
      <w:r w:rsidR="00B56F24">
        <w:t>ure</w:t>
      </w:r>
      <w:r>
        <w:t xml:space="preserve">. 2. </w:t>
      </w:r>
    </w:p>
    <w:p w14:paraId="5220A6A1" w14:textId="7E289B17" w:rsidR="00365359" w:rsidRPr="00B56F24" w:rsidRDefault="00365359" w:rsidP="00B56F24">
      <w:pPr>
        <w:pStyle w:val="ListParagraph"/>
        <w:numPr>
          <w:ilvl w:val="0"/>
          <w:numId w:val="61"/>
        </w:numPr>
        <w:ind w:firstLineChars="0"/>
      </w:pPr>
      <w:r w:rsidRPr="00B56F24">
        <w:t>For scenario and site-specific model, the UE can determine whether the model is supported based on UE’s current location such as indoor/</w:t>
      </w:r>
      <w:proofErr w:type="spellStart"/>
      <w:r w:rsidRPr="00B56F24">
        <w:t>UMi</w:t>
      </w:r>
      <w:proofErr w:type="spellEnd"/>
      <w:r w:rsidRPr="00B56F24">
        <w:t>/</w:t>
      </w:r>
      <w:proofErr w:type="spellStart"/>
      <w:r w:rsidRPr="00B56F24">
        <w:t>UMa</w:t>
      </w:r>
      <w:proofErr w:type="spellEnd"/>
      <w:r w:rsidRPr="00B56F24">
        <w:t>, or site information based on location. UE can report whether scenario/site-specific model is supported</w:t>
      </w:r>
      <w:r w:rsidR="00B56F24">
        <w:t xml:space="preserve"> in </w:t>
      </w:r>
      <w:proofErr w:type="spellStart"/>
      <w:r w:rsidR="00B56F24" w:rsidRPr="007637E2">
        <w:rPr>
          <w:i/>
          <w:iCs/>
          <w:lang w:eastAsia="zh-CN"/>
        </w:rPr>
        <w:t>RRCReconfigurationComplete</w:t>
      </w:r>
      <w:proofErr w:type="spellEnd"/>
      <w:r w:rsidR="00B56F24" w:rsidRPr="007637E2">
        <w:rPr>
          <w:lang w:eastAsia="zh-CN"/>
        </w:rPr>
        <w:t xml:space="preserve"> message</w:t>
      </w:r>
      <w:r w:rsidRPr="00B56F24">
        <w:t xml:space="preserve">. </w:t>
      </w:r>
    </w:p>
    <w:p w14:paraId="49A5476E" w14:textId="77777777" w:rsidR="00365359" w:rsidRPr="00B56F24" w:rsidRDefault="00365359" w:rsidP="00B56F24">
      <w:pPr>
        <w:pStyle w:val="ListParagraph"/>
        <w:numPr>
          <w:ilvl w:val="0"/>
          <w:numId w:val="61"/>
        </w:numPr>
        <w:ind w:firstLineChars="0"/>
      </w:pPr>
      <w:r w:rsidRPr="00B56F24">
        <w:t xml:space="preserve">For configuration-specific, or dataset specific model, the NW can include the assisted information used in data collection in the configuration RRC message, and UE can determine whether there is a corresponding AI model trained for this configuration/dataset. </w:t>
      </w:r>
    </w:p>
    <w:p w14:paraId="1E5F6424" w14:textId="0609478A" w:rsidR="00365359" w:rsidRPr="00B56F24" w:rsidRDefault="00365359" w:rsidP="00B56F24">
      <w:pPr>
        <w:pStyle w:val="ListParagraph"/>
        <w:numPr>
          <w:ilvl w:val="0"/>
          <w:numId w:val="61"/>
        </w:numPr>
        <w:ind w:firstLineChars="0"/>
      </w:pPr>
      <w:r w:rsidRPr="00B56F24">
        <w:t xml:space="preserve">If UE does NOT support the scenario/site/configuration/dataset specific model, NW should not further configure the AI function or AI model for inferencing. </w:t>
      </w:r>
    </w:p>
    <w:p w14:paraId="4C9182CF" w14:textId="77777777" w:rsidR="00365359" w:rsidRDefault="00365359" w:rsidP="00365359">
      <w:pPr>
        <w:jc w:val="center"/>
      </w:pPr>
      <w:r w:rsidRPr="00F51625">
        <w:rPr>
          <w:noProof/>
        </w:rPr>
        <w:drawing>
          <wp:inline distT="0" distB="0" distL="0" distR="0" wp14:anchorId="1BFAC9C7" wp14:editId="7F1BA0F2">
            <wp:extent cx="2566220" cy="2795814"/>
            <wp:effectExtent l="0" t="0" r="0" b="0"/>
            <wp:docPr id="1659839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9440" name=""/>
                    <pic:cNvPicPr/>
                  </pic:nvPicPr>
                  <pic:blipFill>
                    <a:blip r:embed="rId9"/>
                    <a:stretch>
                      <a:fillRect/>
                    </a:stretch>
                  </pic:blipFill>
                  <pic:spPr>
                    <a:xfrm>
                      <a:off x="0" y="0"/>
                      <a:ext cx="2587345" cy="2818828"/>
                    </a:xfrm>
                    <a:prstGeom prst="rect">
                      <a:avLst/>
                    </a:prstGeom>
                  </pic:spPr>
                </pic:pic>
              </a:graphicData>
            </a:graphic>
          </wp:inline>
        </w:drawing>
      </w:r>
    </w:p>
    <w:p w14:paraId="05540EDA" w14:textId="37F1A235" w:rsidR="00365359" w:rsidRPr="00B56F24" w:rsidRDefault="00365359" w:rsidP="00365359">
      <w:pPr>
        <w:jc w:val="center"/>
        <w:rPr>
          <w:b/>
          <w:bCs/>
        </w:rPr>
      </w:pPr>
      <w:r w:rsidRPr="00B56F24">
        <w:rPr>
          <w:b/>
          <w:bCs/>
        </w:rPr>
        <w:t>Fig</w:t>
      </w:r>
      <w:r w:rsidR="00B56F24">
        <w:rPr>
          <w:b/>
          <w:bCs/>
        </w:rPr>
        <w:t>ure</w:t>
      </w:r>
      <w:r w:rsidRPr="00B56F24">
        <w:rPr>
          <w:b/>
          <w:bCs/>
        </w:rPr>
        <w:t xml:space="preserve">. 2. Example of </w:t>
      </w:r>
      <w:r w:rsidR="00B56F24">
        <w:rPr>
          <w:b/>
          <w:bCs/>
        </w:rPr>
        <w:t>reporting</w:t>
      </w:r>
      <w:r w:rsidRPr="00B56F24">
        <w:rPr>
          <w:b/>
          <w:bCs/>
        </w:rPr>
        <w:t xml:space="preserve"> </w:t>
      </w:r>
      <w:r w:rsidR="00B56F24">
        <w:rPr>
          <w:b/>
          <w:bCs/>
        </w:rPr>
        <w:t xml:space="preserve">model </w:t>
      </w:r>
      <w:r w:rsidR="00B56F24" w:rsidRPr="00B56F24">
        <w:rPr>
          <w:b/>
          <w:bCs/>
        </w:rPr>
        <w:t xml:space="preserve">applicability conditions with </w:t>
      </w:r>
      <w:proofErr w:type="spellStart"/>
      <w:r w:rsidR="00B56F24" w:rsidRPr="00B56F24">
        <w:rPr>
          <w:b/>
          <w:bCs/>
          <w:i/>
          <w:iCs/>
        </w:rPr>
        <w:t>needForGap</w:t>
      </w:r>
      <w:proofErr w:type="spellEnd"/>
      <w:r w:rsidR="00B56F24" w:rsidRPr="00B56F24">
        <w:rPr>
          <w:b/>
          <w:bCs/>
        </w:rPr>
        <w:t xml:space="preserve"> framework</w:t>
      </w:r>
    </w:p>
    <w:p w14:paraId="04B7BEB0" w14:textId="3E7FBF59" w:rsidR="00B56F24" w:rsidRPr="00B56F24" w:rsidRDefault="00B56F24" w:rsidP="00B56F24">
      <w:r w:rsidRPr="00B56F24">
        <w:t>Thus, we propose</w:t>
      </w:r>
      <w:r>
        <w:t>:</w:t>
      </w:r>
    </w:p>
    <w:p w14:paraId="7CFE37F9" w14:textId="0657CFC1" w:rsidR="00B56F24" w:rsidRDefault="00B56F24" w:rsidP="00B56F24">
      <w:pPr>
        <w:tabs>
          <w:tab w:val="left" w:pos="640"/>
        </w:tabs>
        <w:rPr>
          <w:b/>
          <w:bCs/>
        </w:rPr>
      </w:pPr>
      <w:r w:rsidRPr="00B52B7C">
        <w:rPr>
          <w:b/>
          <w:bCs/>
        </w:rPr>
        <w:t xml:space="preserve">Proposal </w:t>
      </w:r>
      <w:r>
        <w:rPr>
          <w:b/>
          <w:bCs/>
        </w:rPr>
        <w:t>3</w:t>
      </w:r>
      <w:r w:rsidRPr="00B52B7C">
        <w:rPr>
          <w:b/>
          <w:bCs/>
        </w:rPr>
        <w:t xml:space="preserve">: </w:t>
      </w:r>
      <w:r>
        <w:rPr>
          <w:b/>
          <w:bCs/>
        </w:rPr>
        <w:t xml:space="preserve">Use </w:t>
      </w:r>
      <w:proofErr w:type="spellStart"/>
      <w:r w:rsidRPr="00DE476F">
        <w:rPr>
          <w:b/>
          <w:bCs/>
          <w:i/>
          <w:iCs/>
        </w:rPr>
        <w:t>needForGap</w:t>
      </w:r>
      <w:proofErr w:type="spellEnd"/>
      <w:r>
        <w:rPr>
          <w:b/>
          <w:bCs/>
        </w:rPr>
        <w:t xml:space="preserve"> reporting framework as a starting point for </w:t>
      </w:r>
      <w:r w:rsidRPr="006C08C2">
        <w:rPr>
          <w:b/>
          <w:bCs/>
          <w:color w:val="auto"/>
          <w:lang w:eastAsia="zh-CN"/>
        </w:rPr>
        <w:t>applicability conditions (e.g. scenarios/sites/datasets)</w:t>
      </w:r>
      <w:r>
        <w:rPr>
          <w:b/>
          <w:bCs/>
          <w:color w:val="auto"/>
          <w:lang w:eastAsia="zh-CN"/>
        </w:rPr>
        <w:t xml:space="preserve"> reporting</w:t>
      </w:r>
      <w:r>
        <w:rPr>
          <w:b/>
          <w:bCs/>
        </w:rPr>
        <w:t xml:space="preserve">. </w:t>
      </w:r>
      <w:r w:rsidRPr="00DE476F">
        <w:rPr>
          <w:b/>
          <w:bCs/>
        </w:rPr>
        <w:t xml:space="preserve">If </w:t>
      </w:r>
      <w:r>
        <w:rPr>
          <w:b/>
          <w:bCs/>
        </w:rPr>
        <w:t xml:space="preserve">the </w:t>
      </w:r>
      <w:r w:rsidRPr="00DE476F">
        <w:rPr>
          <w:b/>
          <w:bCs/>
        </w:rPr>
        <w:t>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sidR="005B39C1">
        <w:rPr>
          <w:b/>
          <w:bCs/>
          <w:i/>
          <w:iCs/>
        </w:rPr>
        <w:t xml:space="preserve"> </w:t>
      </w:r>
      <w:r w:rsidR="005B39C1" w:rsidRPr="00BF78F0">
        <w:rPr>
          <w:b/>
          <w:bCs/>
        </w:rPr>
        <w:t>message</w:t>
      </w:r>
      <w:r w:rsidRPr="00DE476F">
        <w:rPr>
          <w:b/>
          <w:bCs/>
        </w:rPr>
        <w:t xml:space="preserve">, NW should not configure </w:t>
      </w:r>
      <w:r>
        <w:rPr>
          <w:b/>
          <w:bCs/>
        </w:rPr>
        <w:t xml:space="preserve">the </w:t>
      </w:r>
      <w:r w:rsidR="00BF78F0">
        <w:rPr>
          <w:b/>
          <w:bCs/>
        </w:rPr>
        <w:t xml:space="preserve">corresponding </w:t>
      </w:r>
      <w:r>
        <w:rPr>
          <w:b/>
          <w:bCs/>
        </w:rPr>
        <w:t>AI functionality</w:t>
      </w:r>
      <w:r w:rsidR="00BF78F0">
        <w:rPr>
          <w:b/>
          <w:bCs/>
        </w:rPr>
        <w:t>/</w:t>
      </w:r>
      <w:r>
        <w:rPr>
          <w:b/>
          <w:bCs/>
        </w:rPr>
        <w:t xml:space="preserve">model. </w:t>
      </w:r>
    </w:p>
    <w:p w14:paraId="7F14ED37" w14:textId="7D668021" w:rsidR="00365359" w:rsidRDefault="00365359" w:rsidP="00365359">
      <w:pPr>
        <w:rPr>
          <w:rFonts w:ascii="Calibri" w:hAnsi="Calibri" w:cs="Calibri"/>
        </w:rPr>
      </w:pPr>
      <w:r>
        <w:t>On top of the UE capability of whether to support AI function</w:t>
      </w:r>
      <w:r w:rsidR="00AE0FAE">
        <w:t>/</w:t>
      </w:r>
      <w:r>
        <w:t>model, additional condition might raise that the UE may want to temporary disable the AI model inferencing, such as due to desirable UE power saving. UE assisted information</w:t>
      </w:r>
      <w:r w:rsidR="001D0705">
        <w:t xml:space="preserve"> (UAI) framework was introduced in Rel-16 for the same purpose. We think it can be reused to </w:t>
      </w:r>
      <w:r>
        <w:t xml:space="preserve">provide a flexible framework for UE to indicate the preference to have AI function/AI model de-activated. </w:t>
      </w:r>
    </w:p>
    <w:p w14:paraId="1E26DA26" w14:textId="14A2FCDB" w:rsidR="001F7762" w:rsidRPr="00B52B7C" w:rsidRDefault="00365359" w:rsidP="00365359">
      <w:pPr>
        <w:tabs>
          <w:tab w:val="left" w:pos="640"/>
        </w:tabs>
        <w:rPr>
          <w:b/>
          <w:bCs/>
        </w:rPr>
      </w:pPr>
      <w:r w:rsidRPr="00B52B7C">
        <w:rPr>
          <w:b/>
          <w:bCs/>
        </w:rPr>
        <w:t xml:space="preserve">Proposal </w:t>
      </w:r>
      <w:r w:rsidR="001D0705">
        <w:rPr>
          <w:b/>
          <w:bCs/>
        </w:rPr>
        <w:t>4</w:t>
      </w:r>
      <w:r w:rsidRPr="00B52B7C">
        <w:rPr>
          <w:b/>
          <w:bCs/>
        </w:rPr>
        <w:t xml:space="preserve">: </w:t>
      </w:r>
      <w:r>
        <w:rPr>
          <w:b/>
          <w:bCs/>
        </w:rPr>
        <w:t xml:space="preserve">Use UAI framework as a starting point to feedback additional UE preference due to temporary model un-availability such as desirable UE power saving, model concurrency etc. </w:t>
      </w:r>
    </w:p>
    <w:p w14:paraId="21224916" w14:textId="4EEE914B" w:rsidR="00E71FC0" w:rsidRPr="005001D8" w:rsidRDefault="00E71FC0" w:rsidP="00E71FC0">
      <w:pPr>
        <w:pStyle w:val="Heading2"/>
        <w:rPr>
          <w:lang w:val="en-US"/>
        </w:rPr>
      </w:pPr>
      <w:r>
        <w:t>2.2 LCM</w:t>
      </w:r>
      <w:r>
        <w:rPr>
          <w:lang w:val="en-US"/>
        </w:rPr>
        <w:t xml:space="preserve"> </w:t>
      </w:r>
    </w:p>
    <w:bookmarkEnd w:id="0"/>
    <w:p w14:paraId="7FDDC298" w14:textId="48ED488A" w:rsidR="00025FDA" w:rsidRDefault="00C44CEC" w:rsidP="00C44CEC">
      <w:r w:rsidRPr="00EB3809">
        <w:t>Life cycle management</w:t>
      </w:r>
      <w:r>
        <w:t xml:space="preserve"> (LCM)</w:t>
      </w:r>
      <w:r w:rsidRPr="00EB3809">
        <w:t xml:space="preserve"> is an important aspect for real-time large-scale AI implementation. </w:t>
      </w:r>
      <w:r w:rsidR="001F7762">
        <w:t xml:space="preserve">RAN2 made below agreements </w:t>
      </w:r>
      <w:r w:rsidR="00025FDA">
        <w:t>with FFS on detailed applicability condition to UE-sided vs NW sided mode:</w:t>
      </w:r>
    </w:p>
    <w:p w14:paraId="797F3E0C" w14:textId="77777777" w:rsidR="00025FDA" w:rsidRPr="00025FDA" w:rsidRDefault="00025FDA" w:rsidP="00025FDA">
      <w:pPr>
        <w:pStyle w:val="Agreement"/>
        <w:tabs>
          <w:tab w:val="clear" w:pos="1980"/>
          <w:tab w:val="num" w:pos="1619"/>
        </w:tabs>
        <w:ind w:left="1619"/>
        <w:rPr>
          <w:rFonts w:ascii="Times New Roman" w:hAnsi="Times New Roman"/>
          <w:highlight w:val="yellow"/>
        </w:rPr>
      </w:pPr>
      <w:r>
        <w:t xml:space="preserve">For the CSI compression and beam management use cases, model/function selection/(de)activation/switching/fallback can be UE-initiated or </w:t>
      </w:r>
      <w:proofErr w:type="spellStart"/>
      <w:r>
        <w:t>gNB</w:t>
      </w:r>
      <w:proofErr w:type="spellEnd"/>
      <w:r>
        <w:t xml:space="preserve">-initiated. </w:t>
      </w:r>
      <w:r w:rsidRPr="00025FDA">
        <w:rPr>
          <w:highlight w:val="yellow"/>
        </w:rPr>
        <w:t xml:space="preserve">FFS how the different cases are different (e.g. applicability to UE-sided vs network sided model). </w:t>
      </w:r>
    </w:p>
    <w:p w14:paraId="4AAF3D0B" w14:textId="5DDB6320" w:rsidR="001F7762" w:rsidRPr="00AB599E" w:rsidRDefault="00025FDA" w:rsidP="00AB599E">
      <w:pPr>
        <w:pStyle w:val="Agreement"/>
        <w:tabs>
          <w:tab w:val="clear" w:pos="1980"/>
          <w:tab w:val="num" w:pos="1619"/>
        </w:tabs>
        <w:spacing w:after="180"/>
        <w:ind w:left="1619"/>
        <w:rPr>
          <w:highlight w:val="yellow"/>
        </w:rPr>
      </w:pPr>
      <w:r>
        <w:lastRenderedPageBreak/>
        <w:t xml:space="preserve">For the positioning use case, model/function selection/(de)activation/switching/fallback can be UE-initiated or LMF-/ </w:t>
      </w:r>
      <w:proofErr w:type="spellStart"/>
      <w:r>
        <w:t>gNB</w:t>
      </w:r>
      <w:proofErr w:type="spellEnd"/>
      <w:r>
        <w:t xml:space="preserve">-initiated. </w:t>
      </w:r>
      <w:r w:rsidRPr="00025FDA">
        <w:rPr>
          <w:highlight w:val="yellow"/>
        </w:rPr>
        <w:t>FFS how the different cases are different (e.g. applicability to UE-sided vs network sided model).</w:t>
      </w:r>
    </w:p>
    <w:p w14:paraId="2A3C53D6" w14:textId="2729F2A2" w:rsidR="00AB599E" w:rsidRDefault="00AB599E" w:rsidP="00C44CEC">
      <w:r>
        <w:t xml:space="preserve">However, </w:t>
      </w:r>
      <w:r w:rsidR="00535F25">
        <w:t>we think the detailed applicability conditions need to first study in RAN1 because the key issue is more related to AI/ML functionality rather than signaling design.</w:t>
      </w:r>
      <w:r w:rsidR="005F6B3A">
        <w:t xml:space="preserve"> </w:t>
      </w:r>
      <w:r w:rsidR="00535F25">
        <w:t xml:space="preserve"> </w:t>
      </w:r>
    </w:p>
    <w:p w14:paraId="7BBE4E11" w14:textId="5C4E5CA1" w:rsidR="005F6B3A" w:rsidRPr="00B52B7C" w:rsidRDefault="005F6B3A" w:rsidP="005F6B3A">
      <w:pPr>
        <w:tabs>
          <w:tab w:val="left" w:pos="640"/>
        </w:tabs>
        <w:rPr>
          <w:b/>
          <w:bCs/>
        </w:rPr>
      </w:pPr>
      <w:r w:rsidRPr="00B52B7C">
        <w:rPr>
          <w:b/>
          <w:bCs/>
        </w:rPr>
        <w:t xml:space="preserve">Proposal </w:t>
      </w:r>
      <w:r>
        <w:rPr>
          <w:b/>
          <w:bCs/>
        </w:rPr>
        <w:t>5</w:t>
      </w:r>
      <w:r w:rsidRPr="00B52B7C">
        <w:rPr>
          <w:b/>
          <w:bCs/>
        </w:rPr>
        <w:t xml:space="preserve">: </w:t>
      </w:r>
      <w:r>
        <w:rPr>
          <w:b/>
          <w:bCs/>
        </w:rPr>
        <w:t xml:space="preserve">RAN2 wait for RAN1 progress on </w:t>
      </w:r>
      <w:r w:rsidRPr="005F6B3A">
        <w:rPr>
          <w:b/>
          <w:bCs/>
        </w:rPr>
        <w:t xml:space="preserve">detailed applicability conditions design (e.g. applicability condition to UE-sided vs NW sided model) because the key issue is more related to AI/ML functionality rather than signaling design.  </w:t>
      </w:r>
    </w:p>
    <w:p w14:paraId="7E9FBE49" w14:textId="605B7E71" w:rsidR="00523EE9" w:rsidRPr="00523EE9" w:rsidRDefault="00523EE9" w:rsidP="00523EE9">
      <w:r>
        <w:t xml:space="preserve">Another open issue is about RAN2 impacts of functionality based LCM and model ID based LCM. However, </w:t>
      </w:r>
      <w:r w:rsidRPr="00523EE9">
        <w:rPr>
          <w:lang w:val="en-CN"/>
        </w:rPr>
        <w:t>RAN1</w:t>
      </w:r>
      <w:r>
        <w:rPr>
          <w:lang w:val="en-CN"/>
        </w:rPr>
        <w:t xml:space="preserve"> still </w:t>
      </w:r>
      <w:r w:rsidRPr="00523EE9">
        <w:rPr>
          <w:lang w:val="en-CN"/>
        </w:rPr>
        <w:t>can’t achieve consensus on the boundary between model ID based LCM and functionality based LCM, which is also captured in below FFS of latest RAN1 agreement:</w:t>
      </w:r>
    </w:p>
    <w:p w14:paraId="42198735" w14:textId="77777777" w:rsidR="00523EE9" w:rsidRPr="00296D54" w:rsidRDefault="00523EE9" w:rsidP="00523EE9">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2339850F" w14:textId="036C0B84" w:rsidR="00C91963" w:rsidRDefault="00523EE9" w:rsidP="00C44CEC">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720E34E5" w14:textId="77777777" w:rsidR="00C91963" w:rsidRPr="00C91963" w:rsidRDefault="00C91963" w:rsidP="00C91963">
      <w:pPr>
        <w:overflowPunct/>
        <w:autoSpaceDE/>
        <w:autoSpaceDN/>
        <w:adjustRightInd/>
        <w:snapToGrid w:val="0"/>
        <w:spacing w:after="0"/>
        <w:ind w:left="1080"/>
        <w:contextualSpacing/>
        <w:jc w:val="both"/>
        <w:rPr>
          <w:sz w:val="21"/>
          <w:szCs w:val="21"/>
        </w:rPr>
      </w:pPr>
    </w:p>
    <w:p w14:paraId="08AB17D2" w14:textId="67024EA2" w:rsidR="00C44CEC" w:rsidRDefault="00C91963" w:rsidP="00C44CEC">
      <w:r w:rsidRPr="00C91963">
        <w:t>Then, we have concern that if RAN2 has to discuss it, the discussion will finally become a repeated RAN1 discussion on relationship between model ID based LCM and functionality based LCM.</w:t>
      </w:r>
      <w:r w:rsidR="00C44CEC">
        <w:t xml:space="preserve"> </w:t>
      </w:r>
    </w:p>
    <w:p w14:paraId="26BD766F" w14:textId="2BB53105" w:rsidR="00C44CEC" w:rsidRDefault="00C44CEC" w:rsidP="00C44CEC">
      <w:pPr>
        <w:pStyle w:val="Caption"/>
        <w:rPr>
          <w:lang w:val="en-CN"/>
        </w:rPr>
      </w:pPr>
      <w:r w:rsidRPr="00CF71C7">
        <w:rPr>
          <w:color w:val="auto"/>
          <w:lang w:eastAsia="zh-CN"/>
        </w:rPr>
        <w:t xml:space="preserve">Observation </w:t>
      </w:r>
      <w:r>
        <w:rPr>
          <w:color w:val="auto"/>
          <w:lang w:eastAsia="zh-CN"/>
        </w:rPr>
        <w:t>4</w:t>
      </w:r>
      <w:r w:rsidRPr="00CF71C7">
        <w:rPr>
          <w:color w:val="auto"/>
          <w:lang w:eastAsia="zh-CN"/>
        </w:rPr>
        <w:t xml:space="preserve">: </w:t>
      </w:r>
      <w:r w:rsidR="00BA40FB" w:rsidRPr="00523EE9">
        <w:rPr>
          <w:lang w:val="en-CN"/>
        </w:rPr>
        <w:t>RAN1</w:t>
      </w:r>
      <w:r w:rsidR="00BA40FB">
        <w:rPr>
          <w:lang w:val="en-CN"/>
        </w:rPr>
        <w:t xml:space="preserve"> still </w:t>
      </w:r>
      <w:r w:rsidR="00BA40FB" w:rsidRPr="00523EE9">
        <w:rPr>
          <w:lang w:val="en-CN"/>
        </w:rPr>
        <w:t>can’t achieve consensus on the boundary between model ID based LCM and functionality based LCM</w:t>
      </w:r>
      <w:r w:rsidR="00BA40FB">
        <w:rPr>
          <w:lang w:val="en-CN"/>
        </w:rPr>
        <w:t xml:space="preserve">. </w:t>
      </w:r>
    </w:p>
    <w:p w14:paraId="317B679A" w14:textId="74A44461" w:rsidR="0061572B" w:rsidRDefault="005F1763" w:rsidP="0061572B">
      <w:pPr>
        <w:rPr>
          <w:lang w:val="en-CN"/>
        </w:rPr>
      </w:pPr>
      <w:r>
        <w:rPr>
          <w:lang w:val="en-CN"/>
        </w:rPr>
        <w:t xml:space="preserve">Thus, to avoid potential misalignment, we suggest RAN2 to wait RAN1 progress on functionality based LCM. </w:t>
      </w:r>
    </w:p>
    <w:p w14:paraId="2D818049" w14:textId="5B690846" w:rsidR="005F1763" w:rsidRDefault="005F1763" w:rsidP="005F1763">
      <w:pPr>
        <w:pStyle w:val="Caption"/>
      </w:pPr>
      <w:r w:rsidRPr="00C532E0">
        <w:rPr>
          <w:color w:val="auto"/>
        </w:rPr>
        <w:t xml:space="preserve">Proposal </w:t>
      </w:r>
      <w:r>
        <w:rPr>
          <w:color w:val="auto"/>
        </w:rPr>
        <w:t>6</w:t>
      </w:r>
      <w:r w:rsidRPr="00C532E0">
        <w:rPr>
          <w:color w:val="auto"/>
        </w:rPr>
        <w:t xml:space="preserve">: </w:t>
      </w:r>
      <w:r w:rsidR="000531EE">
        <w:rPr>
          <w:lang w:val="en-CN"/>
        </w:rPr>
        <w:t>To avoid potential misalignment, RAN2 wait RAN1 progress on functionality based LCM.</w:t>
      </w:r>
    </w:p>
    <w:p w14:paraId="5454D1E1" w14:textId="785BD768" w:rsidR="00955A42" w:rsidRDefault="00955A42" w:rsidP="0061572B">
      <w:pPr>
        <w:rPr>
          <w:lang w:val="en-CN"/>
        </w:rPr>
      </w:pPr>
      <w:r>
        <w:rPr>
          <w:lang w:val="en-CN"/>
        </w:rPr>
        <w:t>Finally, we noticed RAN1#112 [</w:t>
      </w:r>
      <w:r w:rsidR="001C2378">
        <w:rPr>
          <w:lang w:val="en-CN"/>
        </w:rPr>
        <w:t>5</w:t>
      </w:r>
      <w:r>
        <w:rPr>
          <w:lang w:val="en-CN"/>
        </w:rPr>
        <w:t xml:space="preserve">] made below agreements on performing LCM via 3GPP signaling and mdoel ID.  </w:t>
      </w:r>
    </w:p>
    <w:p w14:paraId="07531E7D" w14:textId="77777777" w:rsidR="00955A42" w:rsidRDefault="00955A42" w:rsidP="00955A4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AC5514B" w14:textId="3E8F5C0E" w:rsidR="00955A42" w:rsidRDefault="00955A42" w:rsidP="00955A42">
      <w:r>
        <w:t xml:space="preserve">   For UE-side models and UE-part of two-sided models:</w:t>
      </w:r>
    </w:p>
    <w:p w14:paraId="061B6532" w14:textId="77777777" w:rsidR="00955A42" w:rsidRDefault="00955A42" w:rsidP="00955A42">
      <w:pPr>
        <w:pStyle w:val="ListParagraph"/>
        <w:numPr>
          <w:ilvl w:val="0"/>
          <w:numId w:val="63"/>
        </w:numPr>
        <w:ind w:firstLineChars="0"/>
      </w:pPr>
      <w:r w:rsidRPr="00CC41CA">
        <w:t>In functionality-based LCM</w:t>
      </w:r>
    </w:p>
    <w:p w14:paraId="5832F445" w14:textId="77777777" w:rsidR="00955A42" w:rsidRPr="00955A42" w:rsidRDefault="00955A42" w:rsidP="00955A42">
      <w:pPr>
        <w:pStyle w:val="ListParagraph"/>
        <w:numPr>
          <w:ilvl w:val="1"/>
          <w:numId w:val="63"/>
        </w:numPr>
        <w:ind w:firstLineChars="0"/>
        <w:rPr>
          <w:highlight w:val="yellow"/>
        </w:rPr>
      </w:pPr>
      <w:r w:rsidRPr="00955A42">
        <w:rPr>
          <w:highlight w:val="yellow"/>
        </w:rPr>
        <w:t xml:space="preserve">Network indicates activation/deactivation/fallback/switching of AI/ML functionality via 3GPP signaling (e.g., RRC, MAC-CE, DCI). </w:t>
      </w:r>
    </w:p>
    <w:p w14:paraId="38450841" w14:textId="77777777" w:rsidR="00955A42" w:rsidRDefault="00955A42" w:rsidP="00955A42">
      <w:pPr>
        <w:pStyle w:val="ListParagraph"/>
        <w:numPr>
          <w:ilvl w:val="1"/>
          <w:numId w:val="63"/>
        </w:numPr>
        <w:ind w:firstLineChars="0"/>
      </w:pPr>
      <w:r w:rsidRPr="00CC41CA">
        <w:t>Models may not be identified at the Network, and UE may perform model-level LCM.</w:t>
      </w:r>
    </w:p>
    <w:p w14:paraId="72D1024C" w14:textId="16A44DB0" w:rsidR="00955A42" w:rsidRPr="00CC41CA" w:rsidRDefault="00955A42" w:rsidP="00955A42">
      <w:pPr>
        <w:pStyle w:val="ListParagraph"/>
        <w:numPr>
          <w:ilvl w:val="2"/>
          <w:numId w:val="63"/>
        </w:numPr>
        <w:ind w:firstLineChars="0"/>
      </w:pPr>
      <w:r w:rsidRPr="00CC41CA">
        <w:t>Study whether and how much awareness/interaction NW should have about model-level LCM</w:t>
      </w:r>
    </w:p>
    <w:p w14:paraId="720B1069" w14:textId="187A4B5A" w:rsidR="005F1763" w:rsidRPr="00993430" w:rsidRDefault="00955A42" w:rsidP="0061572B">
      <w:pPr>
        <w:pStyle w:val="ListParagraph"/>
        <w:numPr>
          <w:ilvl w:val="0"/>
          <w:numId w:val="63"/>
        </w:numPr>
        <w:ind w:firstLineChars="0"/>
      </w:pPr>
      <w:r w:rsidRPr="00CC41CA">
        <w:t xml:space="preserve">In model-ID-based LCM, models are identified at the Network, and </w:t>
      </w:r>
      <w:r w:rsidRPr="00955A42">
        <w:rPr>
          <w:highlight w:val="yellow"/>
        </w:rPr>
        <w:t>Network/UE may activate/deactivate/select/switch individual AI/ML models via model ID.</w:t>
      </w:r>
      <w:r w:rsidRPr="00CC41CA">
        <w:t xml:space="preserve"> </w:t>
      </w:r>
    </w:p>
    <w:p w14:paraId="3DB9111B" w14:textId="5759B850" w:rsidR="00993430" w:rsidRDefault="00993430" w:rsidP="00993430">
      <w:r>
        <w:t xml:space="preserve">In our understanding, this RAN1 agreement is sufficient to conclude LCM signaling and protocol in Study Item phase. Further signaling details (e.g. down-selection between RRC, MAC-CE and DCI) can be studied in normative phase. </w:t>
      </w:r>
    </w:p>
    <w:p w14:paraId="03156306" w14:textId="3E15E05E" w:rsidR="00C44CEC" w:rsidRDefault="00C44CEC" w:rsidP="00C44CEC">
      <w:pPr>
        <w:pStyle w:val="Caption"/>
      </w:pPr>
      <w:r w:rsidRPr="00C532E0">
        <w:rPr>
          <w:color w:val="auto"/>
        </w:rPr>
        <w:t xml:space="preserve">Proposal </w:t>
      </w:r>
      <w:r w:rsidR="008A731D">
        <w:rPr>
          <w:color w:val="auto"/>
        </w:rPr>
        <w:t>7</w:t>
      </w:r>
      <w:r w:rsidRPr="00C532E0">
        <w:rPr>
          <w:color w:val="auto"/>
        </w:rPr>
        <w:t xml:space="preserve">: </w:t>
      </w:r>
      <w:r w:rsidR="00993430">
        <w:rPr>
          <w:color w:val="auto"/>
        </w:rPr>
        <w:t xml:space="preserve">With RAN1 agreement on </w:t>
      </w:r>
      <w:r w:rsidR="00993430">
        <w:rPr>
          <w:lang w:val="en-CN"/>
        </w:rPr>
        <w:t xml:space="preserve">performing LCM via 3GPP signaling and mdoel ID, it </w:t>
      </w:r>
      <w:r w:rsidR="00993430">
        <w:t>is sufficient to conclude LCM signaling and protocol in Study Item phase. Further signaling details (e.g. down-selection between RRC, MAC-CE and DCI) can be studied in normative phase.</w:t>
      </w:r>
    </w:p>
    <w:p w14:paraId="14B0CD12" w14:textId="71824A48" w:rsidR="00D16F52" w:rsidRPr="000F12E7" w:rsidRDefault="00D16F52" w:rsidP="000F12E7">
      <w:pPr>
        <w:pStyle w:val="Caption"/>
        <w:rPr>
          <w:color w:val="auto"/>
        </w:rPr>
      </w:pPr>
    </w:p>
    <w:p w14:paraId="0FEC5CF7" w14:textId="77777777" w:rsidR="00440C2B" w:rsidRPr="00692DEB" w:rsidRDefault="006A747F" w:rsidP="00F915C3">
      <w:pPr>
        <w:pStyle w:val="Heading1"/>
        <w:rPr>
          <w:b/>
          <w:lang w:val="en-US"/>
        </w:rPr>
      </w:pPr>
      <w:r>
        <w:rPr>
          <w:lang w:val="en-US"/>
        </w:rPr>
        <w:t xml:space="preserve">3 </w:t>
      </w:r>
      <w:r w:rsidR="00440C2B">
        <w:rPr>
          <w:lang w:val="en-US"/>
        </w:rPr>
        <w:t>Conclusion</w:t>
      </w:r>
    </w:p>
    <w:p w14:paraId="79B720CE" w14:textId="15BE2A0F" w:rsidR="00A25071" w:rsidRPr="00A25071" w:rsidRDefault="00C231DA" w:rsidP="00A25071">
      <w:pPr>
        <w:tabs>
          <w:tab w:val="left" w:pos="6093"/>
        </w:tabs>
      </w:pPr>
      <w:r w:rsidRPr="00FA5ADC">
        <w:t xml:space="preserve">In this contribution, </w:t>
      </w:r>
      <w:r w:rsidR="004E3034">
        <w:t xml:space="preserve">we </w:t>
      </w:r>
      <w:r w:rsidR="00B515F9">
        <w:rPr>
          <w:lang w:eastAsia="zh-CN"/>
        </w:rPr>
        <w:t>further discuss</w:t>
      </w:r>
      <w:r w:rsidR="00517AA6">
        <w:rPr>
          <w:lang w:eastAsia="zh-CN"/>
        </w:rPr>
        <w:t xml:space="preserve"> RAN2 </w:t>
      </w:r>
      <w:r w:rsidR="00B515F9">
        <w:rPr>
          <w:lang w:eastAsia="zh-CN"/>
        </w:rPr>
        <w:t>aspects of</w:t>
      </w:r>
      <w:r w:rsidR="00517AA6">
        <w:rPr>
          <w:lang w:eastAsia="zh-CN"/>
        </w:rPr>
        <w:t xml:space="preserve"> Rel-18 AI/ML for air interface</w:t>
      </w:r>
      <w:r w:rsidR="00794D46" w:rsidRPr="0046206E">
        <w:t>.</w:t>
      </w:r>
      <w:r w:rsidR="0086367A">
        <w:t xml:space="preserve"> Our observations are:</w:t>
      </w:r>
    </w:p>
    <w:p w14:paraId="0552C627" w14:textId="77777777" w:rsidR="00C927E8" w:rsidRPr="00A230EE" w:rsidRDefault="00C927E8" w:rsidP="00C927E8">
      <w:pPr>
        <w:pStyle w:val="BodyText"/>
        <w:rPr>
          <w:b/>
          <w:bCs/>
          <w:color w:val="auto"/>
          <w:lang w:eastAsia="zh-CN"/>
        </w:rPr>
      </w:pPr>
      <w:r>
        <w:rPr>
          <w:b/>
          <w:bCs/>
          <w:color w:val="auto"/>
          <w:lang w:eastAsia="zh-CN"/>
        </w:rPr>
        <w:t>Observation</w:t>
      </w:r>
      <w:r w:rsidRPr="00B32A45">
        <w:rPr>
          <w:b/>
          <w:bCs/>
          <w:color w:val="auto"/>
          <w:lang w:eastAsia="zh-CN"/>
        </w:rPr>
        <w:t xml:space="preserve"> 1: </w:t>
      </w:r>
      <w:r w:rsidRPr="006C08C2">
        <w:rPr>
          <w:b/>
          <w:bCs/>
          <w:color w:val="auto"/>
          <w:lang w:eastAsia="zh-CN"/>
        </w:rPr>
        <w:t>Legacy UE capability framework is target for static UE capability reporting</w:t>
      </w:r>
      <w:r>
        <w:rPr>
          <w:b/>
          <w:bCs/>
          <w:color w:val="auto"/>
          <w:lang w:eastAsia="zh-CN"/>
        </w:rPr>
        <w:t xml:space="preserve">. </w:t>
      </w:r>
      <w:r w:rsidRPr="006C08C2">
        <w:rPr>
          <w:b/>
          <w:bCs/>
          <w:color w:val="auto"/>
          <w:lang w:eastAsia="zh-CN"/>
        </w:rPr>
        <w:t xml:space="preserve">However, the applicability conditions (e.g. scenarios/sites/datasets) may be updated frequently because the UE may move and radio channel condition may change dynamically. </w:t>
      </w:r>
    </w:p>
    <w:p w14:paraId="37618D16" w14:textId="77777777" w:rsidR="00C927E8" w:rsidRDefault="00C927E8" w:rsidP="00C927E8">
      <w:pPr>
        <w:rPr>
          <w:b/>
          <w:bCs/>
          <w:color w:val="auto"/>
          <w:lang w:eastAsia="zh-CN"/>
        </w:rPr>
      </w:pPr>
      <w:r>
        <w:rPr>
          <w:b/>
          <w:bCs/>
          <w:color w:val="auto"/>
          <w:lang w:eastAsia="zh-CN"/>
        </w:rPr>
        <w:lastRenderedPageBreak/>
        <w:t>Observation</w:t>
      </w:r>
      <w:r w:rsidRPr="00B32A45">
        <w:rPr>
          <w:b/>
          <w:bCs/>
          <w:color w:val="auto"/>
          <w:lang w:eastAsia="zh-CN"/>
        </w:rPr>
        <w:t xml:space="preserve"> </w:t>
      </w:r>
      <w:r>
        <w:rPr>
          <w:b/>
          <w:bCs/>
          <w:color w:val="auto"/>
          <w:lang w:eastAsia="zh-CN"/>
        </w:rPr>
        <w:t>2</w:t>
      </w:r>
      <w:r w:rsidRPr="00B32A45">
        <w:rPr>
          <w:b/>
          <w:bCs/>
          <w:color w:val="auto"/>
          <w:lang w:eastAsia="zh-CN"/>
        </w:rPr>
        <w:t xml:space="preserve">: </w:t>
      </w:r>
      <w:r>
        <w:rPr>
          <w:b/>
          <w:bCs/>
          <w:color w:val="auto"/>
          <w:lang w:eastAsia="zh-CN"/>
        </w:rPr>
        <w:t>If l</w:t>
      </w:r>
      <w:r w:rsidRPr="006C08C2">
        <w:rPr>
          <w:b/>
          <w:bCs/>
          <w:color w:val="auto"/>
          <w:lang w:eastAsia="zh-CN"/>
        </w:rPr>
        <w:t xml:space="preserve">egacy UE capability framework </w:t>
      </w:r>
      <w:r>
        <w:rPr>
          <w:b/>
          <w:bCs/>
          <w:color w:val="auto"/>
          <w:lang w:eastAsia="zh-CN"/>
        </w:rPr>
        <w:t>is used for</w:t>
      </w:r>
      <w:r w:rsidRPr="00AD5656">
        <w:rPr>
          <w:b/>
          <w:bCs/>
          <w:color w:val="auto"/>
          <w:lang w:eastAsia="zh-CN"/>
        </w:rPr>
        <w:t xml:space="preserve"> applicability conditions reporting, </w:t>
      </w:r>
      <w:r>
        <w:rPr>
          <w:b/>
          <w:bCs/>
          <w:color w:val="auto"/>
          <w:lang w:eastAsia="zh-CN"/>
        </w:rPr>
        <w:t xml:space="preserve">it may be sometimes </w:t>
      </w:r>
      <w:r w:rsidRPr="00AD5656">
        <w:rPr>
          <w:b/>
          <w:bCs/>
          <w:color w:val="auto"/>
          <w:lang w:eastAsia="zh-CN"/>
        </w:rPr>
        <w:t>impossible due to privacy and proprietary implementation information.</w:t>
      </w:r>
    </w:p>
    <w:p w14:paraId="7EF350AE" w14:textId="77777777" w:rsidR="00C927E8" w:rsidRPr="001B5798" w:rsidRDefault="00C927E8" w:rsidP="00C927E8">
      <w:pPr>
        <w:rPr>
          <w:b/>
          <w:bCs/>
          <w:color w:val="auto"/>
          <w:lang w:eastAsia="zh-CN"/>
        </w:rPr>
      </w:pPr>
      <w:r w:rsidRPr="001B5798">
        <w:rPr>
          <w:b/>
          <w:bCs/>
          <w:color w:val="auto"/>
          <w:lang w:eastAsia="zh-CN"/>
        </w:rPr>
        <w:t xml:space="preserve">Observation 3: </w:t>
      </w:r>
      <w:r w:rsidRPr="001B5798">
        <w:rPr>
          <w:b/>
          <w:bCs/>
        </w:rPr>
        <w:t>Another type of UE capability reporting was introduced for “</w:t>
      </w:r>
      <w:proofErr w:type="spellStart"/>
      <w:r w:rsidRPr="001B5798">
        <w:rPr>
          <w:b/>
          <w:bCs/>
          <w:i/>
          <w:iCs/>
        </w:rPr>
        <w:t>needForGap</w:t>
      </w:r>
      <w:proofErr w:type="spellEnd"/>
      <w:r w:rsidRPr="001B5798">
        <w:rPr>
          <w:b/>
          <w:bCs/>
        </w:rPr>
        <w:t>” operation in Rel-16. If configured by NW, the</w:t>
      </w:r>
      <w:r w:rsidRPr="001B5798">
        <w:rPr>
          <w:rFonts w:eastAsia="Times New Roman"/>
          <w:b/>
          <w:bCs/>
          <w:lang w:eastAsia="zh-CN"/>
        </w:rPr>
        <w:t xml:space="preserve"> UE includes the </w:t>
      </w:r>
      <w:r w:rsidRPr="001B5798">
        <w:rPr>
          <w:b/>
          <w:bCs/>
          <w:lang w:eastAsia="zh-CN"/>
        </w:rPr>
        <w:t>"</w:t>
      </w:r>
      <w:proofErr w:type="spellStart"/>
      <w:r w:rsidRPr="001B5798">
        <w:rPr>
          <w:rFonts w:eastAsia="Times New Roman"/>
          <w:b/>
          <w:bCs/>
          <w:i/>
          <w:iCs/>
          <w:lang w:eastAsia="zh-CN"/>
        </w:rPr>
        <w:t>needForGap</w:t>
      </w:r>
      <w:proofErr w:type="spellEnd"/>
      <w:r w:rsidRPr="001B5798">
        <w:rPr>
          <w:b/>
          <w:bCs/>
          <w:i/>
          <w:iCs/>
          <w:lang w:eastAsia="zh-CN"/>
        </w:rPr>
        <w:t>"</w:t>
      </w:r>
      <w:r w:rsidRPr="001B5798">
        <w:rPr>
          <w:rFonts w:eastAsia="Times New Roman"/>
          <w:b/>
          <w:bCs/>
          <w:lang w:eastAsia="zh-CN"/>
        </w:rPr>
        <w:t xml:space="preserve"> signaling in </w:t>
      </w:r>
      <w:proofErr w:type="spellStart"/>
      <w:r w:rsidRPr="001B5798">
        <w:rPr>
          <w:rFonts w:eastAsia="Times New Roman"/>
          <w:b/>
          <w:bCs/>
          <w:i/>
          <w:iCs/>
          <w:lang w:eastAsia="zh-CN"/>
        </w:rPr>
        <w:t>RRCResumeComplete</w:t>
      </w:r>
      <w:proofErr w:type="spellEnd"/>
      <w:r w:rsidRPr="001B5798">
        <w:rPr>
          <w:rFonts w:eastAsia="Times New Roman"/>
          <w:b/>
          <w:bCs/>
          <w:lang w:eastAsia="zh-CN"/>
        </w:rPr>
        <w:t xml:space="preserve"> and </w:t>
      </w:r>
      <w:proofErr w:type="spellStart"/>
      <w:r w:rsidRPr="001B5798">
        <w:rPr>
          <w:rFonts w:eastAsia="Times New Roman"/>
          <w:b/>
          <w:bCs/>
          <w:i/>
          <w:iCs/>
          <w:lang w:eastAsia="zh-CN"/>
        </w:rPr>
        <w:t>RRCReconfigurationComplete</w:t>
      </w:r>
      <w:proofErr w:type="spellEnd"/>
      <w:r w:rsidRPr="001B5798">
        <w:rPr>
          <w:rFonts w:eastAsia="Times New Roman"/>
          <w:b/>
          <w:bCs/>
          <w:lang w:eastAsia="zh-CN"/>
        </w:rPr>
        <w:t xml:space="preserve"> message</w:t>
      </w:r>
      <w:r w:rsidRPr="001B5798">
        <w:rPr>
          <w:b/>
          <w:bCs/>
        </w:rPr>
        <w:t xml:space="preserve"> </w:t>
      </w:r>
    </w:p>
    <w:p w14:paraId="48585E4F" w14:textId="77777777" w:rsidR="00C927E8" w:rsidRDefault="00C927E8" w:rsidP="00C927E8">
      <w:pPr>
        <w:pStyle w:val="Caption"/>
        <w:rPr>
          <w:lang w:val="en-CN"/>
        </w:rPr>
      </w:pPr>
      <w:r w:rsidRPr="00CF71C7">
        <w:rPr>
          <w:color w:val="auto"/>
          <w:lang w:eastAsia="zh-CN"/>
        </w:rPr>
        <w:t xml:space="preserve">Observation </w:t>
      </w:r>
      <w:r>
        <w:rPr>
          <w:color w:val="auto"/>
          <w:lang w:eastAsia="zh-CN"/>
        </w:rPr>
        <w:t>4</w:t>
      </w:r>
      <w:r w:rsidRPr="00CF71C7">
        <w:rPr>
          <w:color w:val="auto"/>
          <w:lang w:eastAsia="zh-CN"/>
        </w:rPr>
        <w:t xml:space="preserve">: </w:t>
      </w:r>
      <w:r w:rsidRPr="00523EE9">
        <w:rPr>
          <w:lang w:val="en-CN"/>
        </w:rPr>
        <w:t>RAN1</w:t>
      </w:r>
      <w:r>
        <w:rPr>
          <w:lang w:val="en-CN"/>
        </w:rPr>
        <w:t xml:space="preserve"> still </w:t>
      </w:r>
      <w:r w:rsidRPr="00523EE9">
        <w:rPr>
          <w:lang w:val="en-CN"/>
        </w:rPr>
        <w:t>can’t achieve consensus on the boundary between model ID based LCM and functionality based LCM</w:t>
      </w:r>
      <w:r>
        <w:rPr>
          <w:lang w:val="en-CN"/>
        </w:rPr>
        <w:t xml:space="preserve">. </w:t>
      </w:r>
    </w:p>
    <w:p w14:paraId="2FC78F40" w14:textId="77777777" w:rsidR="00A17B0F" w:rsidRPr="00A17B0F" w:rsidRDefault="00A17B0F" w:rsidP="00A17B0F">
      <w:pPr>
        <w:rPr>
          <w:lang w:eastAsia="zh-CN"/>
        </w:rPr>
      </w:pPr>
    </w:p>
    <w:p w14:paraId="56EBDB5A" w14:textId="2828939F" w:rsidR="00EA29F5" w:rsidRDefault="00D749D3" w:rsidP="00EA29F5">
      <w:r>
        <w:t>Based on observations, our proposals are:</w:t>
      </w:r>
    </w:p>
    <w:p w14:paraId="53D6250D" w14:textId="77777777" w:rsidR="00C927E8" w:rsidRPr="00B82B99" w:rsidRDefault="00C927E8" w:rsidP="00C927E8">
      <w:pPr>
        <w:overflowPunct/>
        <w:autoSpaceDE/>
        <w:autoSpaceDN/>
        <w:adjustRightInd/>
        <w:spacing w:after="120"/>
        <w:rPr>
          <w:rFonts w:ascii="Helvetica Neue" w:hAnsi="Helvetica Neue"/>
          <w:lang w:eastAsia="zh-CN"/>
        </w:rPr>
      </w:pPr>
      <w:r>
        <w:rPr>
          <w:rFonts w:ascii="Helvetica Neue" w:hAnsi="Helvetica Neue"/>
          <w:u w:val="single"/>
          <w:lang w:eastAsia="zh-CN"/>
        </w:rPr>
        <w:t>UE capability</w:t>
      </w:r>
    </w:p>
    <w:p w14:paraId="0A2582C7" w14:textId="77777777" w:rsidR="00C927E8" w:rsidRDefault="00C927E8" w:rsidP="00C927E8">
      <w:pPr>
        <w:pStyle w:val="NO"/>
        <w:ind w:left="0" w:firstLine="0"/>
        <w:rPr>
          <w:b/>
          <w:bCs/>
          <w:color w:val="auto"/>
          <w:lang w:eastAsia="zh-CN"/>
        </w:rPr>
      </w:pPr>
      <w:r w:rsidRPr="00B32A45">
        <w:rPr>
          <w:b/>
          <w:bCs/>
          <w:color w:val="auto"/>
          <w:lang w:eastAsia="zh-CN"/>
        </w:rPr>
        <w:t xml:space="preserve">Proposal 1: The legacy </w:t>
      </w:r>
      <w:r>
        <w:rPr>
          <w:b/>
          <w:bCs/>
          <w:color w:val="auto"/>
          <w:lang w:eastAsia="zh-CN"/>
        </w:rPr>
        <w:t xml:space="preserve">UE </w:t>
      </w:r>
      <w:r w:rsidRPr="00B32A45">
        <w:rPr>
          <w:b/>
          <w:bCs/>
          <w:color w:val="auto"/>
          <w:lang w:eastAsia="zh-CN"/>
        </w:rPr>
        <w:t xml:space="preserve">capability framework serves as </w:t>
      </w:r>
      <w:r>
        <w:rPr>
          <w:b/>
          <w:bCs/>
          <w:color w:val="auto"/>
          <w:lang w:eastAsia="zh-CN"/>
        </w:rPr>
        <w:t xml:space="preserve">the </w:t>
      </w:r>
      <w:r w:rsidRPr="00B32A45">
        <w:rPr>
          <w:b/>
          <w:bCs/>
          <w:color w:val="auto"/>
          <w:lang w:eastAsia="zh-CN"/>
        </w:rPr>
        <w:t xml:space="preserve">baseline </w:t>
      </w:r>
      <w:r>
        <w:rPr>
          <w:b/>
          <w:bCs/>
          <w:color w:val="auto"/>
          <w:lang w:eastAsia="zh-CN"/>
        </w:rPr>
        <w:t>of</w:t>
      </w:r>
      <w:r w:rsidRPr="00B32A45">
        <w:rPr>
          <w:b/>
          <w:bCs/>
          <w:color w:val="auto"/>
          <w:lang w:eastAsia="zh-CN"/>
        </w:rPr>
        <w:t xml:space="preserve"> AI/ML capabilit</w:t>
      </w:r>
      <w:r>
        <w:rPr>
          <w:b/>
          <w:bCs/>
          <w:color w:val="auto"/>
          <w:lang w:eastAsia="zh-CN"/>
        </w:rPr>
        <w:t>y signaling.</w:t>
      </w:r>
    </w:p>
    <w:p w14:paraId="0C71C8B0" w14:textId="77777777" w:rsidR="00C927E8" w:rsidRDefault="00C927E8" w:rsidP="00C927E8">
      <w:pPr>
        <w:pStyle w:val="NO"/>
        <w:ind w:left="0" w:firstLine="0"/>
        <w:rPr>
          <w:b/>
          <w:bCs/>
          <w:color w:val="auto"/>
          <w:lang w:eastAsia="zh-CN"/>
        </w:rPr>
      </w:pPr>
      <w:r w:rsidRPr="00B32A45">
        <w:rPr>
          <w:b/>
          <w:bCs/>
          <w:color w:val="auto"/>
          <w:lang w:eastAsia="zh-CN"/>
        </w:rPr>
        <w:t xml:space="preserve">Proposal </w:t>
      </w:r>
      <w:r>
        <w:rPr>
          <w:b/>
          <w:bCs/>
          <w:color w:val="auto"/>
          <w:lang w:eastAsia="zh-CN"/>
        </w:rPr>
        <w:t>2</w:t>
      </w:r>
      <w:r w:rsidRPr="00B32A45">
        <w:rPr>
          <w:b/>
          <w:bCs/>
          <w:color w:val="auto"/>
          <w:lang w:eastAsia="zh-CN"/>
        </w:rPr>
        <w:t xml:space="preserve">: </w:t>
      </w:r>
      <w:r>
        <w:rPr>
          <w:b/>
          <w:bCs/>
          <w:color w:val="auto"/>
          <w:lang w:eastAsia="zh-CN"/>
        </w:rPr>
        <w:t>RAN2 confirm that the l</w:t>
      </w:r>
      <w:r w:rsidRPr="006C08C2">
        <w:rPr>
          <w:b/>
          <w:bCs/>
          <w:color w:val="auto"/>
          <w:lang w:eastAsia="zh-CN"/>
        </w:rPr>
        <w:t>egacy UE capability framework</w:t>
      </w:r>
      <w:r>
        <w:rPr>
          <w:b/>
          <w:bCs/>
          <w:color w:val="auto"/>
          <w:lang w:eastAsia="zh-CN"/>
        </w:rPr>
        <w:t xml:space="preserve"> is not used for </w:t>
      </w:r>
      <w:r w:rsidRPr="006C08C2">
        <w:rPr>
          <w:b/>
          <w:bCs/>
          <w:color w:val="auto"/>
          <w:lang w:eastAsia="zh-CN"/>
        </w:rPr>
        <w:t>applicability conditions (e.g. scenarios/sites/datasets</w:t>
      </w:r>
      <w:r>
        <w:rPr>
          <w:b/>
          <w:bCs/>
          <w:color w:val="auto"/>
          <w:lang w:eastAsia="zh-CN"/>
        </w:rPr>
        <w:t>) reporting.</w:t>
      </w:r>
    </w:p>
    <w:p w14:paraId="510ECB10" w14:textId="77777777" w:rsidR="00366B00" w:rsidRDefault="00366B00" w:rsidP="00366B00">
      <w:pPr>
        <w:tabs>
          <w:tab w:val="left" w:pos="640"/>
        </w:tabs>
        <w:rPr>
          <w:b/>
          <w:bCs/>
        </w:rPr>
      </w:pPr>
      <w:r w:rsidRPr="00B52B7C">
        <w:rPr>
          <w:b/>
          <w:bCs/>
        </w:rPr>
        <w:t xml:space="preserve">Proposal </w:t>
      </w:r>
      <w:r>
        <w:rPr>
          <w:b/>
          <w:bCs/>
        </w:rPr>
        <w:t>3</w:t>
      </w:r>
      <w:r w:rsidRPr="00B52B7C">
        <w:rPr>
          <w:b/>
          <w:bCs/>
        </w:rPr>
        <w:t xml:space="preserve">: </w:t>
      </w:r>
      <w:r>
        <w:rPr>
          <w:b/>
          <w:bCs/>
        </w:rPr>
        <w:t xml:space="preserve">Use </w:t>
      </w:r>
      <w:proofErr w:type="spellStart"/>
      <w:r w:rsidRPr="00DE476F">
        <w:rPr>
          <w:b/>
          <w:bCs/>
          <w:i/>
          <w:iCs/>
        </w:rPr>
        <w:t>needForGap</w:t>
      </w:r>
      <w:proofErr w:type="spellEnd"/>
      <w:r>
        <w:rPr>
          <w:b/>
          <w:bCs/>
        </w:rPr>
        <w:t xml:space="preserve"> reporting framework as a starting point for </w:t>
      </w:r>
      <w:r w:rsidRPr="006C08C2">
        <w:rPr>
          <w:b/>
          <w:bCs/>
          <w:color w:val="auto"/>
          <w:lang w:eastAsia="zh-CN"/>
        </w:rPr>
        <w:t>applicability conditions (e.g. scenarios/sites/datasets)</w:t>
      </w:r>
      <w:r>
        <w:rPr>
          <w:b/>
          <w:bCs/>
          <w:color w:val="auto"/>
          <w:lang w:eastAsia="zh-CN"/>
        </w:rPr>
        <w:t xml:space="preserve"> reporting</w:t>
      </w:r>
      <w:r>
        <w:rPr>
          <w:b/>
          <w:bCs/>
        </w:rPr>
        <w:t xml:space="preserve">. </w:t>
      </w:r>
      <w:r w:rsidRPr="00DE476F">
        <w:rPr>
          <w:b/>
          <w:bCs/>
        </w:rPr>
        <w:t xml:space="preserve">If </w:t>
      </w:r>
      <w:r>
        <w:rPr>
          <w:b/>
          <w:bCs/>
        </w:rPr>
        <w:t xml:space="preserve">the </w:t>
      </w:r>
      <w:r w:rsidRPr="00DE476F">
        <w:rPr>
          <w:b/>
          <w:bCs/>
        </w:rPr>
        <w:t>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Pr>
          <w:b/>
          <w:bCs/>
          <w:i/>
          <w:iCs/>
        </w:rPr>
        <w:t xml:space="preserve"> </w:t>
      </w:r>
      <w:r w:rsidRPr="00BF78F0">
        <w:rPr>
          <w:b/>
          <w:bCs/>
        </w:rPr>
        <w:t>message</w:t>
      </w:r>
      <w:r w:rsidRPr="00DE476F">
        <w:rPr>
          <w:b/>
          <w:bCs/>
        </w:rPr>
        <w:t xml:space="preserve">, NW should not configure </w:t>
      </w:r>
      <w:r>
        <w:rPr>
          <w:b/>
          <w:bCs/>
        </w:rPr>
        <w:t xml:space="preserve">the corresponding AI functionality/model. </w:t>
      </w:r>
    </w:p>
    <w:p w14:paraId="3974B39B" w14:textId="77777777" w:rsidR="00366B00" w:rsidRPr="00B52B7C" w:rsidRDefault="00366B00" w:rsidP="00366B00">
      <w:pPr>
        <w:tabs>
          <w:tab w:val="left" w:pos="640"/>
        </w:tabs>
        <w:rPr>
          <w:b/>
          <w:bCs/>
        </w:rPr>
      </w:pPr>
      <w:r w:rsidRPr="00B52B7C">
        <w:rPr>
          <w:b/>
          <w:bCs/>
        </w:rPr>
        <w:t xml:space="preserve">Proposal </w:t>
      </w:r>
      <w:r>
        <w:rPr>
          <w:b/>
          <w:bCs/>
        </w:rPr>
        <w:t>4</w:t>
      </w:r>
      <w:r w:rsidRPr="00B52B7C">
        <w:rPr>
          <w:b/>
          <w:bCs/>
        </w:rPr>
        <w:t xml:space="preserve">: </w:t>
      </w:r>
      <w:r>
        <w:rPr>
          <w:b/>
          <w:bCs/>
        </w:rPr>
        <w:t xml:space="preserve">Use UAI framework as a starting point to feedback additional UE preference due to temporary model un-availability such as desirable UE power saving, model concurrency etc. </w:t>
      </w:r>
    </w:p>
    <w:p w14:paraId="5AE4382A" w14:textId="5FAEB157" w:rsidR="00667FCF" w:rsidRPr="00B82B99" w:rsidRDefault="00667FCF" w:rsidP="00667FCF">
      <w:pPr>
        <w:overflowPunct/>
        <w:autoSpaceDE/>
        <w:autoSpaceDN/>
        <w:adjustRightInd/>
        <w:spacing w:before="180" w:after="120"/>
        <w:rPr>
          <w:rFonts w:ascii="Helvetica Neue" w:hAnsi="Helvetica Neue"/>
          <w:lang w:eastAsia="zh-CN"/>
        </w:rPr>
      </w:pPr>
      <w:r>
        <w:rPr>
          <w:rFonts w:ascii="Helvetica Neue" w:hAnsi="Helvetica Neue"/>
          <w:u w:val="single"/>
          <w:lang w:eastAsia="zh-CN"/>
        </w:rPr>
        <w:t>LCM</w:t>
      </w:r>
    </w:p>
    <w:p w14:paraId="6FD4CAB5" w14:textId="77777777" w:rsidR="00366B00" w:rsidRPr="00B52B7C" w:rsidRDefault="00366B00" w:rsidP="00366B00">
      <w:pPr>
        <w:tabs>
          <w:tab w:val="left" w:pos="640"/>
        </w:tabs>
        <w:rPr>
          <w:b/>
          <w:bCs/>
        </w:rPr>
      </w:pPr>
      <w:r w:rsidRPr="00B52B7C">
        <w:rPr>
          <w:b/>
          <w:bCs/>
        </w:rPr>
        <w:t xml:space="preserve">Proposal </w:t>
      </w:r>
      <w:r>
        <w:rPr>
          <w:b/>
          <w:bCs/>
        </w:rPr>
        <w:t>5</w:t>
      </w:r>
      <w:r w:rsidRPr="00B52B7C">
        <w:rPr>
          <w:b/>
          <w:bCs/>
        </w:rPr>
        <w:t xml:space="preserve">: </w:t>
      </w:r>
      <w:r>
        <w:rPr>
          <w:b/>
          <w:bCs/>
        </w:rPr>
        <w:t xml:space="preserve">RAN2 wait for RAN1 progress on </w:t>
      </w:r>
      <w:r w:rsidRPr="005F6B3A">
        <w:rPr>
          <w:b/>
          <w:bCs/>
        </w:rPr>
        <w:t xml:space="preserve">detailed applicability conditions design (e.g. applicability condition to UE-sided vs NW sided model) because the key issue is more related to AI/ML functionality rather than signaling design.  </w:t>
      </w:r>
    </w:p>
    <w:p w14:paraId="517174D8" w14:textId="77777777" w:rsidR="00366B00" w:rsidRDefault="00366B00" w:rsidP="00366B00">
      <w:pPr>
        <w:pStyle w:val="Caption"/>
      </w:pPr>
      <w:r w:rsidRPr="00C532E0">
        <w:rPr>
          <w:color w:val="auto"/>
        </w:rPr>
        <w:t xml:space="preserve">Proposal </w:t>
      </w:r>
      <w:r>
        <w:rPr>
          <w:color w:val="auto"/>
        </w:rPr>
        <w:t>6</w:t>
      </w:r>
      <w:r w:rsidRPr="00C532E0">
        <w:rPr>
          <w:color w:val="auto"/>
        </w:rPr>
        <w:t xml:space="preserve">: </w:t>
      </w:r>
      <w:r>
        <w:rPr>
          <w:lang w:val="en-CN"/>
        </w:rPr>
        <w:t>To avoid potential misalignment, RAN2 wait RAN1 progress on functionality based LCM.</w:t>
      </w:r>
    </w:p>
    <w:p w14:paraId="089C5C50" w14:textId="77777777" w:rsidR="00366B00" w:rsidRDefault="00366B00" w:rsidP="00366B00">
      <w:pPr>
        <w:pStyle w:val="Caption"/>
      </w:pPr>
      <w:r w:rsidRPr="00C532E0">
        <w:rPr>
          <w:color w:val="auto"/>
        </w:rPr>
        <w:t xml:space="preserve">Proposal </w:t>
      </w:r>
      <w:r>
        <w:rPr>
          <w:color w:val="auto"/>
        </w:rPr>
        <w:t>7</w:t>
      </w:r>
      <w:r w:rsidRPr="00C532E0">
        <w:rPr>
          <w:color w:val="auto"/>
        </w:rPr>
        <w:t xml:space="preserve">: </w:t>
      </w:r>
      <w:r>
        <w:rPr>
          <w:color w:val="auto"/>
        </w:rPr>
        <w:t xml:space="preserve">With RAN1 agreement on </w:t>
      </w:r>
      <w:r>
        <w:rPr>
          <w:lang w:val="en-CN"/>
        </w:rPr>
        <w:t xml:space="preserve">performing LCM via 3GPP signaling and mdoel ID, it </w:t>
      </w:r>
      <w:r>
        <w:t>is sufficient to conclude LCM signaling and protocol in Study Item phase. Further signaling details (e.g. down-selection between RRC, MAC-CE and DCI) can be studied in normative phase.</w:t>
      </w:r>
    </w:p>
    <w:p w14:paraId="7545AF42" w14:textId="77777777" w:rsidR="00352934" w:rsidRPr="00352934" w:rsidRDefault="00352934" w:rsidP="00352934"/>
    <w:p w14:paraId="375BDF62"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5A958B51" w14:textId="0A7FE4C0" w:rsidR="008827C2" w:rsidRDefault="008827C2" w:rsidP="008827C2">
      <w:r w:rsidRPr="002547E3">
        <w:t xml:space="preserve">[1] </w:t>
      </w:r>
      <w:r w:rsidR="00D60473" w:rsidRPr="00D60473">
        <w:t>RP-213599, New SI: Study on Artificial Intelligence (AI)/Machine Learning (ML) for NR Air Interface, Qualcomm, 3GPP TSG RAN meeting #94, Electronic meeting, Dec 6-17, 2022</w:t>
      </w:r>
    </w:p>
    <w:p w14:paraId="2DED51B4" w14:textId="7CD77823" w:rsidR="00AF6D91" w:rsidRDefault="00AF6D91" w:rsidP="008827C2">
      <w:r w:rsidRPr="001E1860">
        <w:t>[</w:t>
      </w:r>
      <w:r>
        <w:t>2</w:t>
      </w:r>
      <w:r w:rsidRPr="001E1860">
        <w:t xml:space="preserve">] </w:t>
      </w:r>
      <w:r>
        <w:t>RAN2#1</w:t>
      </w:r>
      <w:r w:rsidR="00352934">
        <w:t>21</w:t>
      </w:r>
      <w:r>
        <w:t xml:space="preserve">b-e, Chair Notes </w:t>
      </w:r>
    </w:p>
    <w:p w14:paraId="3EC8D788" w14:textId="46384654" w:rsidR="00DA2A0B" w:rsidRDefault="00DA2A0B" w:rsidP="008827C2">
      <w:r w:rsidRPr="001E1860">
        <w:t>[</w:t>
      </w:r>
      <w:r>
        <w:t>3</w:t>
      </w:r>
      <w:r w:rsidRPr="001E1860">
        <w:t xml:space="preserve">] </w:t>
      </w:r>
      <w:r>
        <w:t>RAN</w:t>
      </w:r>
      <w:r w:rsidR="001C2378">
        <w:t>1</w:t>
      </w:r>
      <w:r>
        <w:t>#1</w:t>
      </w:r>
      <w:r w:rsidR="001C2378">
        <w:t>12b-e</w:t>
      </w:r>
      <w:r>
        <w:t xml:space="preserve">, Chair Notes </w:t>
      </w:r>
    </w:p>
    <w:p w14:paraId="3C03C97E" w14:textId="5D4FD916" w:rsidR="00235A21" w:rsidRDefault="00235A21" w:rsidP="00235A21">
      <w:r w:rsidRPr="001E1860">
        <w:t>[</w:t>
      </w:r>
      <w:r>
        <w:t>4</w:t>
      </w:r>
      <w:r w:rsidRPr="001E1860">
        <w:t xml:space="preserve">] </w:t>
      </w:r>
      <w:r w:rsidR="006D7C54">
        <w:t>TS 38.300-v17.4.0, Overall description, stage 2, 2023-3.</w:t>
      </w:r>
    </w:p>
    <w:p w14:paraId="4D594DA1" w14:textId="47367F78" w:rsidR="002F016E" w:rsidRPr="00295179" w:rsidRDefault="00235A21" w:rsidP="008827C2">
      <w:r w:rsidRPr="001E1860">
        <w:t>[</w:t>
      </w:r>
      <w:r>
        <w:t>5</w:t>
      </w:r>
      <w:r w:rsidRPr="001E1860">
        <w:t xml:space="preserve">] </w:t>
      </w:r>
      <w:r w:rsidR="00DA2123">
        <w:t>RAN1#112, Chair Notes</w:t>
      </w:r>
    </w:p>
    <w:sectPr w:rsidR="002F016E" w:rsidRPr="00295179">
      <w:headerReference w:type="even" r:id="rId10"/>
      <w:headerReference w:type="default" r:id="rId1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23C97" w14:textId="77777777" w:rsidR="007A5ECA" w:rsidRDefault="007A5ECA">
      <w:r>
        <w:separator/>
      </w:r>
    </w:p>
    <w:p w14:paraId="0C2B42A7" w14:textId="77777777" w:rsidR="007A5ECA" w:rsidRDefault="007A5ECA"/>
  </w:endnote>
  <w:endnote w:type="continuationSeparator" w:id="0">
    <w:p w14:paraId="4CF42289" w14:textId="77777777" w:rsidR="007A5ECA" w:rsidRDefault="007A5ECA">
      <w:r>
        <w:continuationSeparator/>
      </w:r>
    </w:p>
    <w:p w14:paraId="4CDDC234" w14:textId="77777777" w:rsidR="007A5ECA" w:rsidRDefault="007A5E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9556E" w14:textId="77777777" w:rsidR="007A5ECA" w:rsidRDefault="007A5ECA">
      <w:r>
        <w:separator/>
      </w:r>
    </w:p>
    <w:p w14:paraId="6F9F3526" w14:textId="77777777" w:rsidR="007A5ECA" w:rsidRDefault="007A5ECA"/>
  </w:footnote>
  <w:footnote w:type="continuationSeparator" w:id="0">
    <w:p w14:paraId="6F31D33C" w14:textId="77777777" w:rsidR="007A5ECA" w:rsidRDefault="007A5ECA">
      <w:r>
        <w:continuationSeparator/>
      </w:r>
    </w:p>
    <w:p w14:paraId="65819124" w14:textId="77777777" w:rsidR="007A5ECA" w:rsidRDefault="007A5E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96FE5" w14:textId="77777777" w:rsidR="004D7DA5" w:rsidRDefault="004D7DA5"/>
  <w:p w14:paraId="50D68BD1"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D850A"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1C459711"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90FEF5BA"/>
    <w:lvl w:ilvl="0" w:tplc="04090001">
      <w:start w:val="1"/>
      <w:numFmt w:val="bullet"/>
      <w:lvlText w:val=""/>
      <w:lvlJc w:val="left"/>
      <w:pPr>
        <w:ind w:left="36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3D5EC7"/>
    <w:multiLevelType w:val="hybridMultilevel"/>
    <w:tmpl w:val="A8E4B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958ED"/>
    <w:multiLevelType w:val="hybridMultilevel"/>
    <w:tmpl w:val="8D4073A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A5335E5"/>
    <w:multiLevelType w:val="hybridMultilevel"/>
    <w:tmpl w:val="9F1A3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91980"/>
    <w:multiLevelType w:val="multilevel"/>
    <w:tmpl w:val="109C90D0"/>
    <w:lvl w:ilvl="0">
      <w:start w:val="1"/>
      <w:numFmt w:val="decimal"/>
      <w:lvlText w:val="%1."/>
      <w:lvlJc w:val="left"/>
      <w:pPr>
        <w:tabs>
          <w:tab w:val="num" w:pos="360"/>
        </w:tabs>
        <w:ind w:left="360" w:hanging="360"/>
      </w:pPr>
    </w:lvl>
    <w:lvl w:ilvl="1">
      <w:numFmt w:val="decimal"/>
      <w:lvlText w:val="%2."/>
      <w:lvlJc w:val="left"/>
      <w:pPr>
        <w:tabs>
          <w:tab w:val="num" w:pos="1080"/>
        </w:tabs>
        <w:ind w:left="1080" w:hanging="360"/>
      </w:pPr>
    </w:lvl>
    <w:lvl w:ilvl="2">
      <w:numFmt w:val="decimal"/>
      <w:lvlText w:val="%3."/>
      <w:lvlJc w:val="left"/>
      <w:pPr>
        <w:tabs>
          <w:tab w:val="num" w:pos="1800"/>
        </w:tabs>
        <w:ind w:left="1800" w:hanging="360"/>
      </w:pPr>
    </w:lvl>
    <w:lvl w:ilvl="3">
      <w:numFmt w:val="decimal"/>
      <w:lvlText w:val="%4."/>
      <w:lvlJc w:val="left"/>
      <w:pPr>
        <w:tabs>
          <w:tab w:val="num" w:pos="2520"/>
        </w:tabs>
        <w:ind w:left="2520" w:hanging="360"/>
      </w:pPr>
    </w:lvl>
    <w:lvl w:ilvl="4">
      <w:numFmt w:val="decimal"/>
      <w:lvlText w:val="%5."/>
      <w:lvlJc w:val="left"/>
      <w:pPr>
        <w:tabs>
          <w:tab w:val="num" w:pos="3240"/>
        </w:tabs>
        <w:ind w:left="3240" w:hanging="360"/>
      </w:pPr>
    </w:lvl>
    <w:lvl w:ilvl="5">
      <w:numFmt w:val="decimal"/>
      <w:lvlText w:val="%6."/>
      <w:lvlJc w:val="left"/>
      <w:pPr>
        <w:tabs>
          <w:tab w:val="num" w:pos="3960"/>
        </w:tabs>
        <w:ind w:left="3960" w:hanging="360"/>
      </w:pPr>
    </w:lvl>
    <w:lvl w:ilvl="6">
      <w:numFmt w:val="decimal"/>
      <w:lvlText w:val="%7."/>
      <w:lvlJc w:val="left"/>
      <w:pPr>
        <w:tabs>
          <w:tab w:val="num" w:pos="4680"/>
        </w:tabs>
        <w:ind w:left="4680" w:hanging="360"/>
      </w:pPr>
    </w:lvl>
    <w:lvl w:ilvl="7">
      <w:numFmt w:val="decimal"/>
      <w:lvlText w:val="%8."/>
      <w:lvlJc w:val="left"/>
      <w:pPr>
        <w:tabs>
          <w:tab w:val="num" w:pos="5400"/>
        </w:tabs>
        <w:ind w:left="5400" w:hanging="360"/>
      </w:pPr>
    </w:lvl>
    <w:lvl w:ilvl="8">
      <w:numFmt w:val="decimal"/>
      <w:lvlText w:val="%9."/>
      <w:lvlJc w:val="left"/>
      <w:pPr>
        <w:tabs>
          <w:tab w:val="num" w:pos="6120"/>
        </w:tabs>
        <w:ind w:left="6120" w:hanging="360"/>
      </w:pPr>
    </w:lvl>
  </w:abstractNum>
  <w:abstractNum w:abstractNumId="6" w15:restartNumberingAfterBreak="0">
    <w:nsid w:val="12F14C82"/>
    <w:multiLevelType w:val="hybridMultilevel"/>
    <w:tmpl w:val="A2204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ind w:left="-4320" w:hanging="360"/>
      </w:pPr>
      <w:rPr>
        <w:rFonts w:ascii="Times" w:eastAsia="Batang" w:hAnsi="Times" w:cs="Times"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720" w:hanging="360"/>
      </w:pPr>
      <w:rPr>
        <w:rFonts w:ascii="Wingdings" w:hAnsi="Wingdings" w:hint="default"/>
      </w:rPr>
    </w:lvl>
    <w:lvl w:ilvl="6">
      <w:start w:val="1"/>
      <w:numFmt w:val="bullet"/>
      <w:lvlText w:val=""/>
      <w:lvlJc w:val="left"/>
      <w:pPr>
        <w:ind w:left="0" w:hanging="360"/>
      </w:pPr>
      <w:rPr>
        <w:rFonts w:ascii="Symbol" w:hAnsi="Symbol" w:hint="default"/>
      </w:rPr>
    </w:lvl>
    <w:lvl w:ilvl="7">
      <w:start w:val="1"/>
      <w:numFmt w:val="bullet"/>
      <w:lvlText w:val="o"/>
      <w:lvlJc w:val="left"/>
      <w:pPr>
        <w:ind w:left="720" w:hanging="360"/>
      </w:pPr>
      <w:rPr>
        <w:rFonts w:ascii="Courier New" w:hAnsi="Courier New" w:cs="Courier New" w:hint="default"/>
      </w:rPr>
    </w:lvl>
    <w:lvl w:ilvl="8">
      <w:start w:val="1"/>
      <w:numFmt w:val="bullet"/>
      <w:lvlText w:val=""/>
      <w:lvlJc w:val="left"/>
      <w:pPr>
        <w:ind w:left="1440" w:hanging="360"/>
      </w:pPr>
      <w:rPr>
        <w:rFonts w:ascii="Wingdings" w:hAnsi="Wingdings" w:hint="default"/>
      </w:rPr>
    </w:lvl>
  </w:abstractNum>
  <w:abstractNum w:abstractNumId="8" w15:restartNumberingAfterBreak="0">
    <w:nsid w:val="17EC5C75"/>
    <w:multiLevelType w:val="multilevel"/>
    <w:tmpl w:val="61BAB4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527439"/>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CF1747F"/>
    <w:multiLevelType w:val="hybridMultilevel"/>
    <w:tmpl w:val="D67E4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C5475C"/>
    <w:multiLevelType w:val="hybridMultilevel"/>
    <w:tmpl w:val="90385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485BA8"/>
    <w:multiLevelType w:val="hybridMultilevel"/>
    <w:tmpl w:val="CB74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A24B04"/>
    <w:multiLevelType w:val="hybridMultilevel"/>
    <w:tmpl w:val="19CE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41C54"/>
    <w:multiLevelType w:val="hybridMultilevel"/>
    <w:tmpl w:val="2D7EC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AB3CE2"/>
    <w:multiLevelType w:val="hybridMultilevel"/>
    <w:tmpl w:val="B52C03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340031"/>
    <w:multiLevelType w:val="hybridMultilevel"/>
    <w:tmpl w:val="0B10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2407FE"/>
    <w:multiLevelType w:val="multilevel"/>
    <w:tmpl w:val="7C4E4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6B1FEC"/>
    <w:multiLevelType w:val="hybridMultilevel"/>
    <w:tmpl w:val="C55E5F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2E11D57"/>
    <w:multiLevelType w:val="hybridMultilevel"/>
    <w:tmpl w:val="756C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2A5C68"/>
    <w:multiLevelType w:val="hybridMultilevel"/>
    <w:tmpl w:val="C14E786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4FF5FD0"/>
    <w:multiLevelType w:val="hybridMultilevel"/>
    <w:tmpl w:val="08422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2D387A"/>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6936599"/>
    <w:multiLevelType w:val="hybridMultilevel"/>
    <w:tmpl w:val="F136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34EF0"/>
    <w:multiLevelType w:val="hybridMultilevel"/>
    <w:tmpl w:val="445E5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02779F"/>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3CB11545"/>
    <w:multiLevelType w:val="hybridMultilevel"/>
    <w:tmpl w:val="34200A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8E2DE3"/>
    <w:multiLevelType w:val="hybridMultilevel"/>
    <w:tmpl w:val="4DB44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3D7518"/>
    <w:multiLevelType w:val="hybridMultilevel"/>
    <w:tmpl w:val="BE229064"/>
    <w:lvl w:ilvl="0" w:tplc="96F6F3D2">
      <w:start w:val="5"/>
      <w:numFmt w:val="bullet"/>
      <w:lvlText w:val=""/>
      <w:lvlJc w:val="left"/>
      <w:pPr>
        <w:ind w:left="420" w:hanging="420"/>
      </w:pPr>
      <w:rPr>
        <w:rFonts w:ascii="Symbol" w:eastAsia="SimSun"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C120EF"/>
    <w:multiLevelType w:val="hybridMultilevel"/>
    <w:tmpl w:val="6446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83285D"/>
    <w:multiLevelType w:val="hybridMultilevel"/>
    <w:tmpl w:val="8D4073A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52C71D3"/>
    <w:multiLevelType w:val="multilevel"/>
    <w:tmpl w:val="03505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5550E1A"/>
    <w:multiLevelType w:val="hybridMultilevel"/>
    <w:tmpl w:val="6278325E"/>
    <w:lvl w:ilvl="0" w:tplc="04090001">
      <w:start w:val="1"/>
      <w:numFmt w:val="bullet"/>
      <w:lvlText w:val=""/>
      <w:lvlJc w:val="left"/>
      <w:pPr>
        <w:ind w:left="881" w:hanging="360"/>
      </w:pPr>
      <w:rPr>
        <w:rFonts w:ascii="Symbol" w:hAnsi="Symbol" w:hint="default"/>
      </w:rPr>
    </w:lvl>
    <w:lvl w:ilvl="1" w:tplc="04090003" w:tentative="1">
      <w:start w:val="1"/>
      <w:numFmt w:val="bullet"/>
      <w:lvlText w:val="o"/>
      <w:lvlJc w:val="left"/>
      <w:pPr>
        <w:ind w:left="1601" w:hanging="360"/>
      </w:pPr>
      <w:rPr>
        <w:rFonts w:ascii="Courier New" w:hAnsi="Courier New" w:cs="Courier New" w:hint="default"/>
      </w:rPr>
    </w:lvl>
    <w:lvl w:ilvl="2" w:tplc="04090005" w:tentative="1">
      <w:start w:val="1"/>
      <w:numFmt w:val="bullet"/>
      <w:lvlText w:val=""/>
      <w:lvlJc w:val="left"/>
      <w:pPr>
        <w:ind w:left="2321" w:hanging="360"/>
      </w:pPr>
      <w:rPr>
        <w:rFonts w:ascii="Wingdings" w:hAnsi="Wingdings" w:hint="default"/>
      </w:rPr>
    </w:lvl>
    <w:lvl w:ilvl="3" w:tplc="04090001" w:tentative="1">
      <w:start w:val="1"/>
      <w:numFmt w:val="bullet"/>
      <w:lvlText w:val=""/>
      <w:lvlJc w:val="left"/>
      <w:pPr>
        <w:ind w:left="3041" w:hanging="360"/>
      </w:pPr>
      <w:rPr>
        <w:rFonts w:ascii="Symbol" w:hAnsi="Symbol" w:hint="default"/>
      </w:rPr>
    </w:lvl>
    <w:lvl w:ilvl="4" w:tplc="04090003" w:tentative="1">
      <w:start w:val="1"/>
      <w:numFmt w:val="bullet"/>
      <w:lvlText w:val="o"/>
      <w:lvlJc w:val="left"/>
      <w:pPr>
        <w:ind w:left="3761" w:hanging="360"/>
      </w:pPr>
      <w:rPr>
        <w:rFonts w:ascii="Courier New" w:hAnsi="Courier New" w:cs="Courier New" w:hint="default"/>
      </w:rPr>
    </w:lvl>
    <w:lvl w:ilvl="5" w:tplc="04090005" w:tentative="1">
      <w:start w:val="1"/>
      <w:numFmt w:val="bullet"/>
      <w:lvlText w:val=""/>
      <w:lvlJc w:val="left"/>
      <w:pPr>
        <w:ind w:left="4481" w:hanging="360"/>
      </w:pPr>
      <w:rPr>
        <w:rFonts w:ascii="Wingdings" w:hAnsi="Wingdings" w:hint="default"/>
      </w:rPr>
    </w:lvl>
    <w:lvl w:ilvl="6" w:tplc="04090001" w:tentative="1">
      <w:start w:val="1"/>
      <w:numFmt w:val="bullet"/>
      <w:lvlText w:val=""/>
      <w:lvlJc w:val="left"/>
      <w:pPr>
        <w:ind w:left="5201" w:hanging="360"/>
      </w:pPr>
      <w:rPr>
        <w:rFonts w:ascii="Symbol" w:hAnsi="Symbol" w:hint="default"/>
      </w:rPr>
    </w:lvl>
    <w:lvl w:ilvl="7" w:tplc="04090003" w:tentative="1">
      <w:start w:val="1"/>
      <w:numFmt w:val="bullet"/>
      <w:lvlText w:val="o"/>
      <w:lvlJc w:val="left"/>
      <w:pPr>
        <w:ind w:left="5921" w:hanging="360"/>
      </w:pPr>
      <w:rPr>
        <w:rFonts w:ascii="Courier New" w:hAnsi="Courier New" w:cs="Courier New" w:hint="default"/>
      </w:rPr>
    </w:lvl>
    <w:lvl w:ilvl="8" w:tplc="04090005" w:tentative="1">
      <w:start w:val="1"/>
      <w:numFmt w:val="bullet"/>
      <w:lvlText w:val=""/>
      <w:lvlJc w:val="left"/>
      <w:pPr>
        <w:ind w:left="6641" w:hanging="360"/>
      </w:pPr>
      <w:rPr>
        <w:rFonts w:ascii="Wingdings" w:hAnsi="Wingdings" w:hint="default"/>
      </w:rPr>
    </w:lvl>
  </w:abstractNum>
  <w:abstractNum w:abstractNumId="37" w15:restartNumberingAfterBreak="0">
    <w:nsid w:val="45644F03"/>
    <w:multiLevelType w:val="hybridMultilevel"/>
    <w:tmpl w:val="F6107006"/>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38" w15:restartNumberingAfterBreak="0">
    <w:nsid w:val="46AA1D69"/>
    <w:multiLevelType w:val="hybridMultilevel"/>
    <w:tmpl w:val="14DA6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545B7EEC"/>
    <w:multiLevelType w:val="multilevel"/>
    <w:tmpl w:val="0D084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CA6D2C"/>
    <w:multiLevelType w:val="hybridMultilevel"/>
    <w:tmpl w:val="9BE8ACA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CB457A"/>
    <w:multiLevelType w:val="multilevel"/>
    <w:tmpl w:val="55C85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E4A7AF9"/>
    <w:multiLevelType w:val="hybridMultilevel"/>
    <w:tmpl w:val="00483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16825AE"/>
    <w:multiLevelType w:val="hybridMultilevel"/>
    <w:tmpl w:val="56DA46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1A42CC4"/>
    <w:multiLevelType w:val="hybridMultilevel"/>
    <w:tmpl w:val="4ECA3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908B0"/>
    <w:multiLevelType w:val="hybridMultilevel"/>
    <w:tmpl w:val="D55CD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824042F"/>
    <w:multiLevelType w:val="hybridMultilevel"/>
    <w:tmpl w:val="82E88BF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BEE586B"/>
    <w:multiLevelType w:val="hybridMultilevel"/>
    <w:tmpl w:val="C32E4962"/>
    <w:lvl w:ilvl="0" w:tplc="04090011">
      <w:start w:val="1"/>
      <w:numFmt w:val="decimal"/>
      <w:lvlText w:val="%1)"/>
      <w:lvlJc w:val="left"/>
      <w:pPr>
        <w:ind w:left="801" w:hanging="360"/>
      </w:pPr>
      <w:rPr>
        <w:rFonts w:hint="default"/>
      </w:rPr>
    </w:lvl>
    <w:lvl w:ilvl="1" w:tplc="FFFFFFFF" w:tentative="1">
      <w:start w:val="1"/>
      <w:numFmt w:val="bullet"/>
      <w:lvlText w:val="o"/>
      <w:lvlJc w:val="left"/>
      <w:pPr>
        <w:ind w:left="1521" w:hanging="360"/>
      </w:pPr>
      <w:rPr>
        <w:rFonts w:ascii="Courier New" w:hAnsi="Courier New" w:cs="Courier New" w:hint="default"/>
      </w:rPr>
    </w:lvl>
    <w:lvl w:ilvl="2" w:tplc="FFFFFFFF" w:tentative="1">
      <w:start w:val="1"/>
      <w:numFmt w:val="bullet"/>
      <w:lvlText w:val=""/>
      <w:lvlJc w:val="left"/>
      <w:pPr>
        <w:ind w:left="2241" w:hanging="360"/>
      </w:pPr>
      <w:rPr>
        <w:rFonts w:ascii="Wingdings" w:hAnsi="Wingdings" w:hint="default"/>
      </w:rPr>
    </w:lvl>
    <w:lvl w:ilvl="3" w:tplc="FFFFFFFF" w:tentative="1">
      <w:start w:val="1"/>
      <w:numFmt w:val="bullet"/>
      <w:lvlText w:val=""/>
      <w:lvlJc w:val="left"/>
      <w:pPr>
        <w:ind w:left="2961" w:hanging="360"/>
      </w:pPr>
      <w:rPr>
        <w:rFonts w:ascii="Symbol" w:hAnsi="Symbol" w:hint="default"/>
      </w:rPr>
    </w:lvl>
    <w:lvl w:ilvl="4" w:tplc="FFFFFFFF" w:tentative="1">
      <w:start w:val="1"/>
      <w:numFmt w:val="bullet"/>
      <w:lvlText w:val="o"/>
      <w:lvlJc w:val="left"/>
      <w:pPr>
        <w:ind w:left="3681" w:hanging="360"/>
      </w:pPr>
      <w:rPr>
        <w:rFonts w:ascii="Courier New" w:hAnsi="Courier New" w:cs="Courier New" w:hint="default"/>
      </w:rPr>
    </w:lvl>
    <w:lvl w:ilvl="5" w:tplc="FFFFFFFF" w:tentative="1">
      <w:start w:val="1"/>
      <w:numFmt w:val="bullet"/>
      <w:lvlText w:val=""/>
      <w:lvlJc w:val="left"/>
      <w:pPr>
        <w:ind w:left="4401" w:hanging="360"/>
      </w:pPr>
      <w:rPr>
        <w:rFonts w:ascii="Wingdings" w:hAnsi="Wingdings" w:hint="default"/>
      </w:rPr>
    </w:lvl>
    <w:lvl w:ilvl="6" w:tplc="FFFFFFFF" w:tentative="1">
      <w:start w:val="1"/>
      <w:numFmt w:val="bullet"/>
      <w:lvlText w:val=""/>
      <w:lvlJc w:val="left"/>
      <w:pPr>
        <w:ind w:left="5121" w:hanging="360"/>
      </w:pPr>
      <w:rPr>
        <w:rFonts w:ascii="Symbol" w:hAnsi="Symbol" w:hint="default"/>
      </w:rPr>
    </w:lvl>
    <w:lvl w:ilvl="7" w:tplc="FFFFFFFF" w:tentative="1">
      <w:start w:val="1"/>
      <w:numFmt w:val="bullet"/>
      <w:lvlText w:val="o"/>
      <w:lvlJc w:val="left"/>
      <w:pPr>
        <w:ind w:left="5841" w:hanging="360"/>
      </w:pPr>
      <w:rPr>
        <w:rFonts w:ascii="Courier New" w:hAnsi="Courier New" w:cs="Courier New" w:hint="default"/>
      </w:rPr>
    </w:lvl>
    <w:lvl w:ilvl="8" w:tplc="FFFFFFFF" w:tentative="1">
      <w:start w:val="1"/>
      <w:numFmt w:val="bullet"/>
      <w:lvlText w:val=""/>
      <w:lvlJc w:val="left"/>
      <w:pPr>
        <w:ind w:left="6561" w:hanging="360"/>
      </w:pPr>
      <w:rPr>
        <w:rFonts w:ascii="Wingdings" w:hAnsi="Wingdings" w:hint="default"/>
      </w:rPr>
    </w:lvl>
  </w:abstractNum>
  <w:abstractNum w:abstractNumId="5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290501B"/>
    <w:multiLevelType w:val="multilevel"/>
    <w:tmpl w:val="CF8A8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163DB5"/>
    <w:multiLevelType w:val="hybridMultilevel"/>
    <w:tmpl w:val="C32E4962"/>
    <w:lvl w:ilvl="0" w:tplc="FFFFFFFF">
      <w:start w:val="1"/>
      <w:numFmt w:val="decimal"/>
      <w:lvlText w:val="%1)"/>
      <w:lvlJc w:val="left"/>
      <w:pPr>
        <w:ind w:left="801" w:hanging="360"/>
      </w:pPr>
      <w:rPr>
        <w:rFonts w:hint="default"/>
      </w:rPr>
    </w:lvl>
    <w:lvl w:ilvl="1" w:tplc="FFFFFFFF" w:tentative="1">
      <w:start w:val="1"/>
      <w:numFmt w:val="bullet"/>
      <w:lvlText w:val="o"/>
      <w:lvlJc w:val="left"/>
      <w:pPr>
        <w:ind w:left="1521" w:hanging="360"/>
      </w:pPr>
      <w:rPr>
        <w:rFonts w:ascii="Courier New" w:hAnsi="Courier New" w:cs="Courier New" w:hint="default"/>
      </w:rPr>
    </w:lvl>
    <w:lvl w:ilvl="2" w:tplc="FFFFFFFF" w:tentative="1">
      <w:start w:val="1"/>
      <w:numFmt w:val="bullet"/>
      <w:lvlText w:val=""/>
      <w:lvlJc w:val="left"/>
      <w:pPr>
        <w:ind w:left="2241" w:hanging="360"/>
      </w:pPr>
      <w:rPr>
        <w:rFonts w:ascii="Wingdings" w:hAnsi="Wingdings" w:hint="default"/>
      </w:rPr>
    </w:lvl>
    <w:lvl w:ilvl="3" w:tplc="FFFFFFFF" w:tentative="1">
      <w:start w:val="1"/>
      <w:numFmt w:val="bullet"/>
      <w:lvlText w:val=""/>
      <w:lvlJc w:val="left"/>
      <w:pPr>
        <w:ind w:left="2961" w:hanging="360"/>
      </w:pPr>
      <w:rPr>
        <w:rFonts w:ascii="Symbol" w:hAnsi="Symbol" w:hint="default"/>
      </w:rPr>
    </w:lvl>
    <w:lvl w:ilvl="4" w:tplc="FFFFFFFF" w:tentative="1">
      <w:start w:val="1"/>
      <w:numFmt w:val="bullet"/>
      <w:lvlText w:val="o"/>
      <w:lvlJc w:val="left"/>
      <w:pPr>
        <w:ind w:left="3681" w:hanging="360"/>
      </w:pPr>
      <w:rPr>
        <w:rFonts w:ascii="Courier New" w:hAnsi="Courier New" w:cs="Courier New" w:hint="default"/>
      </w:rPr>
    </w:lvl>
    <w:lvl w:ilvl="5" w:tplc="FFFFFFFF" w:tentative="1">
      <w:start w:val="1"/>
      <w:numFmt w:val="bullet"/>
      <w:lvlText w:val=""/>
      <w:lvlJc w:val="left"/>
      <w:pPr>
        <w:ind w:left="4401" w:hanging="360"/>
      </w:pPr>
      <w:rPr>
        <w:rFonts w:ascii="Wingdings" w:hAnsi="Wingdings" w:hint="default"/>
      </w:rPr>
    </w:lvl>
    <w:lvl w:ilvl="6" w:tplc="FFFFFFFF" w:tentative="1">
      <w:start w:val="1"/>
      <w:numFmt w:val="bullet"/>
      <w:lvlText w:val=""/>
      <w:lvlJc w:val="left"/>
      <w:pPr>
        <w:ind w:left="5121" w:hanging="360"/>
      </w:pPr>
      <w:rPr>
        <w:rFonts w:ascii="Symbol" w:hAnsi="Symbol" w:hint="default"/>
      </w:rPr>
    </w:lvl>
    <w:lvl w:ilvl="7" w:tplc="FFFFFFFF" w:tentative="1">
      <w:start w:val="1"/>
      <w:numFmt w:val="bullet"/>
      <w:lvlText w:val="o"/>
      <w:lvlJc w:val="left"/>
      <w:pPr>
        <w:ind w:left="5841" w:hanging="360"/>
      </w:pPr>
      <w:rPr>
        <w:rFonts w:ascii="Courier New" w:hAnsi="Courier New" w:cs="Courier New" w:hint="default"/>
      </w:rPr>
    </w:lvl>
    <w:lvl w:ilvl="8" w:tplc="FFFFFFFF" w:tentative="1">
      <w:start w:val="1"/>
      <w:numFmt w:val="bullet"/>
      <w:lvlText w:val=""/>
      <w:lvlJc w:val="left"/>
      <w:pPr>
        <w:ind w:left="6561" w:hanging="360"/>
      </w:pPr>
      <w:rPr>
        <w:rFonts w:ascii="Wingdings" w:hAnsi="Wingdings" w:hint="default"/>
      </w:rPr>
    </w:lvl>
  </w:abstractNum>
  <w:abstractNum w:abstractNumId="55" w15:restartNumberingAfterBreak="0">
    <w:nsid w:val="751C0169"/>
    <w:multiLevelType w:val="hybridMultilevel"/>
    <w:tmpl w:val="905A3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D47D49"/>
    <w:multiLevelType w:val="hybridMultilevel"/>
    <w:tmpl w:val="79901B8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8FB7D93"/>
    <w:multiLevelType w:val="hybridMultilevel"/>
    <w:tmpl w:val="78B64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B733179"/>
    <w:multiLevelType w:val="hybridMultilevel"/>
    <w:tmpl w:val="8D4073A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185D1E"/>
    <w:multiLevelType w:val="multilevel"/>
    <w:tmpl w:val="142EA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DED3598"/>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2988479">
    <w:abstractNumId w:val="59"/>
  </w:num>
  <w:num w:numId="2" w16cid:durableId="801070287">
    <w:abstractNumId w:val="39"/>
  </w:num>
  <w:num w:numId="3" w16cid:durableId="1074930988">
    <w:abstractNumId w:val="52"/>
  </w:num>
  <w:num w:numId="4" w16cid:durableId="1085884557">
    <w:abstractNumId w:val="0"/>
  </w:num>
  <w:num w:numId="5" w16cid:durableId="532616924">
    <w:abstractNumId w:val="27"/>
  </w:num>
  <w:num w:numId="6" w16cid:durableId="889919637">
    <w:abstractNumId w:val="28"/>
  </w:num>
  <w:num w:numId="7" w16cid:durableId="823473410">
    <w:abstractNumId w:val="36"/>
  </w:num>
  <w:num w:numId="8" w16cid:durableId="1131555984">
    <w:abstractNumId w:val="49"/>
  </w:num>
  <w:num w:numId="9" w16cid:durableId="1096681113">
    <w:abstractNumId w:val="15"/>
  </w:num>
  <w:num w:numId="10" w16cid:durableId="1105685366">
    <w:abstractNumId w:val="6"/>
  </w:num>
  <w:num w:numId="11" w16cid:durableId="1747877879">
    <w:abstractNumId w:val="8"/>
  </w:num>
  <w:num w:numId="12" w16cid:durableId="140465480">
    <w:abstractNumId w:val="44"/>
  </w:num>
  <w:num w:numId="13" w16cid:durableId="27419039">
    <w:abstractNumId w:val="2"/>
  </w:num>
  <w:num w:numId="14" w16cid:durableId="1770467922">
    <w:abstractNumId w:val="10"/>
  </w:num>
  <w:num w:numId="15" w16cid:durableId="923337910">
    <w:abstractNumId w:val="60"/>
  </w:num>
  <w:num w:numId="16" w16cid:durableId="1530951559">
    <w:abstractNumId w:val="47"/>
  </w:num>
  <w:num w:numId="17" w16cid:durableId="1283224659">
    <w:abstractNumId w:val="17"/>
  </w:num>
  <w:num w:numId="18" w16cid:durableId="1609505244">
    <w:abstractNumId w:val="41"/>
  </w:num>
  <w:num w:numId="19" w16cid:durableId="1000700094">
    <w:abstractNumId w:val="53"/>
  </w:num>
  <w:num w:numId="20" w16cid:durableId="1545211272">
    <w:abstractNumId w:val="13"/>
  </w:num>
  <w:num w:numId="21" w16cid:durableId="1469011776">
    <w:abstractNumId w:val="25"/>
  </w:num>
  <w:num w:numId="22" w16cid:durableId="1935822508">
    <w:abstractNumId w:val="48"/>
  </w:num>
  <w:num w:numId="23" w16cid:durableId="1338998009">
    <w:abstractNumId w:val="43"/>
  </w:num>
  <w:num w:numId="24" w16cid:durableId="877084796">
    <w:abstractNumId w:val="46"/>
  </w:num>
  <w:num w:numId="25" w16cid:durableId="1094088005">
    <w:abstractNumId w:val="32"/>
  </w:num>
  <w:num w:numId="26" w16cid:durableId="499080178">
    <w:abstractNumId w:val="5"/>
  </w:num>
  <w:num w:numId="27" w16cid:durableId="644745593">
    <w:abstractNumId w:val="20"/>
  </w:num>
  <w:num w:numId="28" w16cid:durableId="1877889794">
    <w:abstractNumId w:val="38"/>
  </w:num>
  <w:num w:numId="29" w16cid:durableId="1240284659">
    <w:abstractNumId w:val="21"/>
  </w:num>
  <w:num w:numId="30" w16cid:durableId="1187645071">
    <w:abstractNumId w:val="1"/>
  </w:num>
  <w:num w:numId="31" w16cid:durableId="1746759922">
    <w:abstractNumId w:val="29"/>
  </w:num>
  <w:num w:numId="32" w16cid:durableId="1909144101">
    <w:abstractNumId w:val="9"/>
  </w:num>
  <w:num w:numId="33" w16cid:durableId="1072851943">
    <w:abstractNumId w:val="61"/>
  </w:num>
  <w:num w:numId="34" w16cid:durableId="1431196665">
    <w:abstractNumId w:val="24"/>
  </w:num>
  <w:num w:numId="35" w16cid:durableId="554658345">
    <w:abstractNumId w:val="57"/>
  </w:num>
  <w:num w:numId="36" w16cid:durableId="1862476324">
    <w:abstractNumId w:val="42"/>
  </w:num>
  <w:num w:numId="37" w16cid:durableId="737829839">
    <w:abstractNumId w:val="16"/>
  </w:num>
  <w:num w:numId="38" w16cid:durableId="731972398">
    <w:abstractNumId w:val="18"/>
  </w:num>
  <w:num w:numId="39" w16cid:durableId="424688851">
    <w:abstractNumId w:val="12"/>
  </w:num>
  <w:num w:numId="40" w16cid:durableId="1886135556">
    <w:abstractNumId w:val="19"/>
  </w:num>
  <w:num w:numId="41" w16cid:durableId="1637567431">
    <w:abstractNumId w:val="40"/>
  </w:num>
  <w:num w:numId="42" w16cid:durableId="607666279">
    <w:abstractNumId w:val="35"/>
  </w:num>
  <w:num w:numId="43" w16cid:durableId="1115834445">
    <w:abstractNumId w:val="55"/>
  </w:num>
  <w:num w:numId="44" w16cid:durableId="1318067599">
    <w:abstractNumId w:val="23"/>
  </w:num>
  <w:num w:numId="45" w16cid:durableId="944383227">
    <w:abstractNumId w:val="50"/>
  </w:num>
  <w:num w:numId="46" w16cid:durableId="572350491">
    <w:abstractNumId w:val="58"/>
  </w:num>
  <w:num w:numId="47" w16cid:durableId="742525110">
    <w:abstractNumId w:val="31"/>
  </w:num>
  <w:num w:numId="48" w16cid:durableId="1456564428">
    <w:abstractNumId w:val="45"/>
  </w:num>
  <w:num w:numId="49" w16cid:durableId="598684888">
    <w:abstractNumId w:val="34"/>
  </w:num>
  <w:num w:numId="50" w16cid:durableId="1687562732">
    <w:abstractNumId w:val="7"/>
  </w:num>
  <w:num w:numId="51" w16cid:durableId="494955651">
    <w:abstractNumId w:val="14"/>
  </w:num>
  <w:num w:numId="52" w16cid:durableId="1170369260">
    <w:abstractNumId w:val="3"/>
  </w:num>
  <w:num w:numId="53" w16cid:durableId="999623341">
    <w:abstractNumId w:val="56"/>
  </w:num>
  <w:num w:numId="54" w16cid:durableId="2049987732">
    <w:abstractNumId w:val="62"/>
  </w:num>
  <w:num w:numId="55" w16cid:durableId="2104493080">
    <w:abstractNumId w:val="22"/>
  </w:num>
  <w:num w:numId="56" w16cid:durableId="1943688495">
    <w:abstractNumId w:val="37"/>
  </w:num>
  <w:num w:numId="57" w16cid:durableId="1046635839">
    <w:abstractNumId w:val="51"/>
  </w:num>
  <w:num w:numId="58" w16cid:durableId="152188213">
    <w:abstractNumId w:val="54"/>
  </w:num>
  <w:num w:numId="59" w16cid:durableId="1047948076">
    <w:abstractNumId w:val="33"/>
  </w:num>
  <w:num w:numId="60" w16cid:durableId="1032917578">
    <w:abstractNumId w:val="26"/>
  </w:num>
  <w:num w:numId="61" w16cid:durableId="1067344282">
    <w:abstractNumId w:val="11"/>
  </w:num>
  <w:num w:numId="62" w16cid:durableId="386489705">
    <w:abstractNumId w:val="30"/>
  </w:num>
  <w:num w:numId="63" w16cid:durableId="192684006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1"/>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33A"/>
    <w:rsid w:val="00003BB6"/>
    <w:rsid w:val="000040C8"/>
    <w:rsid w:val="0000440C"/>
    <w:rsid w:val="00004438"/>
    <w:rsid w:val="00004470"/>
    <w:rsid w:val="00004742"/>
    <w:rsid w:val="00004A07"/>
    <w:rsid w:val="00004AFF"/>
    <w:rsid w:val="00004C9C"/>
    <w:rsid w:val="000053F3"/>
    <w:rsid w:val="00005A71"/>
    <w:rsid w:val="00006D4D"/>
    <w:rsid w:val="000073EA"/>
    <w:rsid w:val="0000779B"/>
    <w:rsid w:val="00007810"/>
    <w:rsid w:val="0000783D"/>
    <w:rsid w:val="00007C7C"/>
    <w:rsid w:val="00007ED6"/>
    <w:rsid w:val="00007F08"/>
    <w:rsid w:val="00010236"/>
    <w:rsid w:val="00010504"/>
    <w:rsid w:val="0001053D"/>
    <w:rsid w:val="00010852"/>
    <w:rsid w:val="00010D6B"/>
    <w:rsid w:val="00010DCE"/>
    <w:rsid w:val="00010F7A"/>
    <w:rsid w:val="0001132E"/>
    <w:rsid w:val="00011393"/>
    <w:rsid w:val="00011484"/>
    <w:rsid w:val="0001154A"/>
    <w:rsid w:val="000116EA"/>
    <w:rsid w:val="00012180"/>
    <w:rsid w:val="00012449"/>
    <w:rsid w:val="00012946"/>
    <w:rsid w:val="0001297F"/>
    <w:rsid w:val="00012DB5"/>
    <w:rsid w:val="00012E8B"/>
    <w:rsid w:val="00013394"/>
    <w:rsid w:val="00013402"/>
    <w:rsid w:val="00013770"/>
    <w:rsid w:val="0001395F"/>
    <w:rsid w:val="0001399F"/>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47C"/>
    <w:rsid w:val="000164EA"/>
    <w:rsid w:val="00016E9A"/>
    <w:rsid w:val="000176F6"/>
    <w:rsid w:val="000202DE"/>
    <w:rsid w:val="000204B5"/>
    <w:rsid w:val="0002068F"/>
    <w:rsid w:val="000209DC"/>
    <w:rsid w:val="00022419"/>
    <w:rsid w:val="000225C2"/>
    <w:rsid w:val="00022769"/>
    <w:rsid w:val="00022B1F"/>
    <w:rsid w:val="00022CAC"/>
    <w:rsid w:val="00022DDE"/>
    <w:rsid w:val="000234FC"/>
    <w:rsid w:val="00023561"/>
    <w:rsid w:val="000238EF"/>
    <w:rsid w:val="00024BA4"/>
    <w:rsid w:val="00024F63"/>
    <w:rsid w:val="000254FC"/>
    <w:rsid w:val="00025788"/>
    <w:rsid w:val="000259E0"/>
    <w:rsid w:val="00025EA8"/>
    <w:rsid w:val="00025FCB"/>
    <w:rsid w:val="00025FDA"/>
    <w:rsid w:val="000266FB"/>
    <w:rsid w:val="00026821"/>
    <w:rsid w:val="000269D8"/>
    <w:rsid w:val="00026AC2"/>
    <w:rsid w:val="00026CD5"/>
    <w:rsid w:val="000271D7"/>
    <w:rsid w:val="0003008C"/>
    <w:rsid w:val="00031410"/>
    <w:rsid w:val="000315DB"/>
    <w:rsid w:val="000323D3"/>
    <w:rsid w:val="000326A4"/>
    <w:rsid w:val="00033473"/>
    <w:rsid w:val="000335C0"/>
    <w:rsid w:val="000337A4"/>
    <w:rsid w:val="00033A99"/>
    <w:rsid w:val="00033E5A"/>
    <w:rsid w:val="00034425"/>
    <w:rsid w:val="000345ED"/>
    <w:rsid w:val="000346DB"/>
    <w:rsid w:val="0003546D"/>
    <w:rsid w:val="00036448"/>
    <w:rsid w:val="000372CA"/>
    <w:rsid w:val="0003776B"/>
    <w:rsid w:val="00037D2C"/>
    <w:rsid w:val="00037DEE"/>
    <w:rsid w:val="00037ED7"/>
    <w:rsid w:val="000400F4"/>
    <w:rsid w:val="0004031A"/>
    <w:rsid w:val="000406F4"/>
    <w:rsid w:val="0004094C"/>
    <w:rsid w:val="00040A33"/>
    <w:rsid w:val="00040C4E"/>
    <w:rsid w:val="0004126F"/>
    <w:rsid w:val="0004132C"/>
    <w:rsid w:val="00041726"/>
    <w:rsid w:val="00042BA3"/>
    <w:rsid w:val="00042DA9"/>
    <w:rsid w:val="00043174"/>
    <w:rsid w:val="00044267"/>
    <w:rsid w:val="0004454C"/>
    <w:rsid w:val="00044661"/>
    <w:rsid w:val="0004471E"/>
    <w:rsid w:val="00044ACD"/>
    <w:rsid w:val="00044D1C"/>
    <w:rsid w:val="00044E5F"/>
    <w:rsid w:val="0004500A"/>
    <w:rsid w:val="000452E1"/>
    <w:rsid w:val="0004532E"/>
    <w:rsid w:val="000456CA"/>
    <w:rsid w:val="000459DB"/>
    <w:rsid w:val="00045A37"/>
    <w:rsid w:val="00045C88"/>
    <w:rsid w:val="00045D7F"/>
    <w:rsid w:val="00046BFB"/>
    <w:rsid w:val="00046CBB"/>
    <w:rsid w:val="00046CBC"/>
    <w:rsid w:val="00047C2B"/>
    <w:rsid w:val="00047E9C"/>
    <w:rsid w:val="0005031F"/>
    <w:rsid w:val="00050375"/>
    <w:rsid w:val="00050778"/>
    <w:rsid w:val="0005089F"/>
    <w:rsid w:val="00050D47"/>
    <w:rsid w:val="000512CD"/>
    <w:rsid w:val="00051D1B"/>
    <w:rsid w:val="00051F8C"/>
    <w:rsid w:val="000523E1"/>
    <w:rsid w:val="000528D9"/>
    <w:rsid w:val="000531EE"/>
    <w:rsid w:val="000535F5"/>
    <w:rsid w:val="00053799"/>
    <w:rsid w:val="00053A94"/>
    <w:rsid w:val="00053D73"/>
    <w:rsid w:val="0005453F"/>
    <w:rsid w:val="00054780"/>
    <w:rsid w:val="0005501A"/>
    <w:rsid w:val="00055094"/>
    <w:rsid w:val="000553E2"/>
    <w:rsid w:val="0005554C"/>
    <w:rsid w:val="00055A73"/>
    <w:rsid w:val="00056273"/>
    <w:rsid w:val="00056283"/>
    <w:rsid w:val="000563C1"/>
    <w:rsid w:val="00056A9D"/>
    <w:rsid w:val="00056B17"/>
    <w:rsid w:val="00056C34"/>
    <w:rsid w:val="00056D5B"/>
    <w:rsid w:val="00056EB0"/>
    <w:rsid w:val="00057080"/>
    <w:rsid w:val="000570C3"/>
    <w:rsid w:val="0005765D"/>
    <w:rsid w:val="00057A3F"/>
    <w:rsid w:val="00057FC9"/>
    <w:rsid w:val="00060439"/>
    <w:rsid w:val="0006046E"/>
    <w:rsid w:val="000606C6"/>
    <w:rsid w:val="00060D1F"/>
    <w:rsid w:val="000612B7"/>
    <w:rsid w:val="00061927"/>
    <w:rsid w:val="00061AC1"/>
    <w:rsid w:val="00061C62"/>
    <w:rsid w:val="00061FB5"/>
    <w:rsid w:val="00061FDF"/>
    <w:rsid w:val="00062295"/>
    <w:rsid w:val="000633CD"/>
    <w:rsid w:val="00063658"/>
    <w:rsid w:val="0006381A"/>
    <w:rsid w:val="00063D82"/>
    <w:rsid w:val="000647A7"/>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2A"/>
    <w:rsid w:val="0007255E"/>
    <w:rsid w:val="000726A3"/>
    <w:rsid w:val="000728AB"/>
    <w:rsid w:val="0007292A"/>
    <w:rsid w:val="000733F8"/>
    <w:rsid w:val="000736BD"/>
    <w:rsid w:val="000737E7"/>
    <w:rsid w:val="0007462E"/>
    <w:rsid w:val="00074C7D"/>
    <w:rsid w:val="00075358"/>
    <w:rsid w:val="00075C59"/>
    <w:rsid w:val="00075DCB"/>
    <w:rsid w:val="0007617D"/>
    <w:rsid w:val="000763D0"/>
    <w:rsid w:val="000763E9"/>
    <w:rsid w:val="00076B1C"/>
    <w:rsid w:val="00076E35"/>
    <w:rsid w:val="00076FAD"/>
    <w:rsid w:val="000771A2"/>
    <w:rsid w:val="00077400"/>
    <w:rsid w:val="00077739"/>
    <w:rsid w:val="00080137"/>
    <w:rsid w:val="0008035D"/>
    <w:rsid w:val="000803B4"/>
    <w:rsid w:val="00080956"/>
    <w:rsid w:val="000809A0"/>
    <w:rsid w:val="000811E1"/>
    <w:rsid w:val="000813CF"/>
    <w:rsid w:val="000815C8"/>
    <w:rsid w:val="000818FD"/>
    <w:rsid w:val="00081917"/>
    <w:rsid w:val="00081994"/>
    <w:rsid w:val="00081DAA"/>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4B9"/>
    <w:rsid w:val="00084574"/>
    <w:rsid w:val="000848C2"/>
    <w:rsid w:val="000848C3"/>
    <w:rsid w:val="00084B93"/>
    <w:rsid w:val="00084D36"/>
    <w:rsid w:val="0008517C"/>
    <w:rsid w:val="00085CEC"/>
    <w:rsid w:val="00085FCF"/>
    <w:rsid w:val="000862DE"/>
    <w:rsid w:val="000864BB"/>
    <w:rsid w:val="000869D1"/>
    <w:rsid w:val="00086AB3"/>
    <w:rsid w:val="00086F94"/>
    <w:rsid w:val="00087054"/>
    <w:rsid w:val="00087111"/>
    <w:rsid w:val="00087622"/>
    <w:rsid w:val="000877BF"/>
    <w:rsid w:val="00087926"/>
    <w:rsid w:val="00087A98"/>
    <w:rsid w:val="00087AA2"/>
    <w:rsid w:val="0009050B"/>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62B"/>
    <w:rsid w:val="00094832"/>
    <w:rsid w:val="00094A43"/>
    <w:rsid w:val="00094E87"/>
    <w:rsid w:val="00094EE8"/>
    <w:rsid w:val="00095151"/>
    <w:rsid w:val="000954D0"/>
    <w:rsid w:val="00095C5B"/>
    <w:rsid w:val="00095CD2"/>
    <w:rsid w:val="00096A3F"/>
    <w:rsid w:val="00096D03"/>
    <w:rsid w:val="00097314"/>
    <w:rsid w:val="000973C8"/>
    <w:rsid w:val="00097516"/>
    <w:rsid w:val="00097C2A"/>
    <w:rsid w:val="00097C98"/>
    <w:rsid w:val="000A01C0"/>
    <w:rsid w:val="000A047F"/>
    <w:rsid w:val="000A051C"/>
    <w:rsid w:val="000A0D31"/>
    <w:rsid w:val="000A0E06"/>
    <w:rsid w:val="000A1269"/>
    <w:rsid w:val="000A1333"/>
    <w:rsid w:val="000A153D"/>
    <w:rsid w:val="000A19BA"/>
    <w:rsid w:val="000A1BF7"/>
    <w:rsid w:val="000A2084"/>
    <w:rsid w:val="000A2624"/>
    <w:rsid w:val="000A263B"/>
    <w:rsid w:val="000A2795"/>
    <w:rsid w:val="000A27BB"/>
    <w:rsid w:val="000A2862"/>
    <w:rsid w:val="000A2DB3"/>
    <w:rsid w:val="000A2E98"/>
    <w:rsid w:val="000A30E7"/>
    <w:rsid w:val="000A39AC"/>
    <w:rsid w:val="000A3E81"/>
    <w:rsid w:val="000A45EF"/>
    <w:rsid w:val="000A4674"/>
    <w:rsid w:val="000A46B3"/>
    <w:rsid w:val="000A4717"/>
    <w:rsid w:val="000A557F"/>
    <w:rsid w:val="000A55D9"/>
    <w:rsid w:val="000A56C1"/>
    <w:rsid w:val="000A5904"/>
    <w:rsid w:val="000A651B"/>
    <w:rsid w:val="000A6933"/>
    <w:rsid w:val="000A74C9"/>
    <w:rsid w:val="000A791B"/>
    <w:rsid w:val="000A7ABA"/>
    <w:rsid w:val="000A7B96"/>
    <w:rsid w:val="000A7BB3"/>
    <w:rsid w:val="000A7C17"/>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86"/>
    <w:rsid w:val="000B4764"/>
    <w:rsid w:val="000B47A1"/>
    <w:rsid w:val="000B47DC"/>
    <w:rsid w:val="000B4A4B"/>
    <w:rsid w:val="000B4B41"/>
    <w:rsid w:val="000B55A0"/>
    <w:rsid w:val="000B55B4"/>
    <w:rsid w:val="000B5950"/>
    <w:rsid w:val="000B630A"/>
    <w:rsid w:val="000B64CF"/>
    <w:rsid w:val="000B64D1"/>
    <w:rsid w:val="000B67D3"/>
    <w:rsid w:val="000B6E96"/>
    <w:rsid w:val="000B7298"/>
    <w:rsid w:val="000B784F"/>
    <w:rsid w:val="000B7EEC"/>
    <w:rsid w:val="000C095F"/>
    <w:rsid w:val="000C0D6B"/>
    <w:rsid w:val="000C1062"/>
    <w:rsid w:val="000C15DE"/>
    <w:rsid w:val="000C22F0"/>
    <w:rsid w:val="000C2860"/>
    <w:rsid w:val="000C2C4E"/>
    <w:rsid w:val="000C3019"/>
    <w:rsid w:val="000C35A9"/>
    <w:rsid w:val="000C379F"/>
    <w:rsid w:val="000C37F1"/>
    <w:rsid w:val="000C38B6"/>
    <w:rsid w:val="000C38FB"/>
    <w:rsid w:val="000C393D"/>
    <w:rsid w:val="000C3C2E"/>
    <w:rsid w:val="000C418F"/>
    <w:rsid w:val="000C49E3"/>
    <w:rsid w:val="000C4D76"/>
    <w:rsid w:val="000C4EA4"/>
    <w:rsid w:val="000C5046"/>
    <w:rsid w:val="000C50B2"/>
    <w:rsid w:val="000C5287"/>
    <w:rsid w:val="000C559E"/>
    <w:rsid w:val="000C5625"/>
    <w:rsid w:val="000C571F"/>
    <w:rsid w:val="000C5AA1"/>
    <w:rsid w:val="000C5AF9"/>
    <w:rsid w:val="000C6060"/>
    <w:rsid w:val="000C64A5"/>
    <w:rsid w:val="000C6604"/>
    <w:rsid w:val="000C66DA"/>
    <w:rsid w:val="000C6B85"/>
    <w:rsid w:val="000C6E55"/>
    <w:rsid w:val="000C7AB9"/>
    <w:rsid w:val="000C7C78"/>
    <w:rsid w:val="000C7CCF"/>
    <w:rsid w:val="000D0069"/>
    <w:rsid w:val="000D02B3"/>
    <w:rsid w:val="000D04CD"/>
    <w:rsid w:val="000D08F4"/>
    <w:rsid w:val="000D0BD3"/>
    <w:rsid w:val="000D10A9"/>
    <w:rsid w:val="000D122F"/>
    <w:rsid w:val="000D1347"/>
    <w:rsid w:val="000D1630"/>
    <w:rsid w:val="000D1B94"/>
    <w:rsid w:val="000D1F6E"/>
    <w:rsid w:val="000D2514"/>
    <w:rsid w:val="000D2EE9"/>
    <w:rsid w:val="000D334D"/>
    <w:rsid w:val="000D3463"/>
    <w:rsid w:val="000D34BB"/>
    <w:rsid w:val="000D34CE"/>
    <w:rsid w:val="000D4315"/>
    <w:rsid w:val="000D4348"/>
    <w:rsid w:val="000D507F"/>
    <w:rsid w:val="000D51C6"/>
    <w:rsid w:val="000D52D5"/>
    <w:rsid w:val="000D6347"/>
    <w:rsid w:val="000D6696"/>
    <w:rsid w:val="000D68E7"/>
    <w:rsid w:val="000D69BD"/>
    <w:rsid w:val="000D6CFE"/>
    <w:rsid w:val="000D6E6F"/>
    <w:rsid w:val="000D71BF"/>
    <w:rsid w:val="000D7329"/>
    <w:rsid w:val="000D7E7A"/>
    <w:rsid w:val="000E00A3"/>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22B"/>
    <w:rsid w:val="000E3489"/>
    <w:rsid w:val="000E3560"/>
    <w:rsid w:val="000E35F3"/>
    <w:rsid w:val="000E37C3"/>
    <w:rsid w:val="000E3D16"/>
    <w:rsid w:val="000E4330"/>
    <w:rsid w:val="000E48D4"/>
    <w:rsid w:val="000E4933"/>
    <w:rsid w:val="000E4C65"/>
    <w:rsid w:val="000E4CD3"/>
    <w:rsid w:val="000E4F3C"/>
    <w:rsid w:val="000E5C3E"/>
    <w:rsid w:val="000E5E68"/>
    <w:rsid w:val="000E5E6A"/>
    <w:rsid w:val="000E63AB"/>
    <w:rsid w:val="000E6586"/>
    <w:rsid w:val="000E6916"/>
    <w:rsid w:val="000E76CE"/>
    <w:rsid w:val="000E78F7"/>
    <w:rsid w:val="000E79B2"/>
    <w:rsid w:val="000E7CA1"/>
    <w:rsid w:val="000E7FFC"/>
    <w:rsid w:val="000F000F"/>
    <w:rsid w:val="000F04D2"/>
    <w:rsid w:val="000F064E"/>
    <w:rsid w:val="000F0A34"/>
    <w:rsid w:val="000F1086"/>
    <w:rsid w:val="000F11EC"/>
    <w:rsid w:val="000F12E7"/>
    <w:rsid w:val="000F13D2"/>
    <w:rsid w:val="000F196E"/>
    <w:rsid w:val="000F1BF6"/>
    <w:rsid w:val="000F200D"/>
    <w:rsid w:val="000F24A4"/>
    <w:rsid w:val="000F27CB"/>
    <w:rsid w:val="000F2A2F"/>
    <w:rsid w:val="000F2A59"/>
    <w:rsid w:val="000F2A88"/>
    <w:rsid w:val="000F2F2E"/>
    <w:rsid w:val="000F31C4"/>
    <w:rsid w:val="000F333C"/>
    <w:rsid w:val="000F3906"/>
    <w:rsid w:val="000F3A03"/>
    <w:rsid w:val="000F3BC7"/>
    <w:rsid w:val="000F3C1C"/>
    <w:rsid w:val="000F3D61"/>
    <w:rsid w:val="000F3FE9"/>
    <w:rsid w:val="000F4414"/>
    <w:rsid w:val="000F5CDB"/>
    <w:rsid w:val="000F5EFE"/>
    <w:rsid w:val="000F6792"/>
    <w:rsid w:val="000F68CF"/>
    <w:rsid w:val="000F76C9"/>
    <w:rsid w:val="000F7B6A"/>
    <w:rsid w:val="000F7E59"/>
    <w:rsid w:val="00100042"/>
    <w:rsid w:val="001001BA"/>
    <w:rsid w:val="00100A5C"/>
    <w:rsid w:val="00100D2A"/>
    <w:rsid w:val="00100DA4"/>
    <w:rsid w:val="00100DD9"/>
    <w:rsid w:val="001015AA"/>
    <w:rsid w:val="0010168A"/>
    <w:rsid w:val="00101D5D"/>
    <w:rsid w:val="001020B3"/>
    <w:rsid w:val="00102285"/>
    <w:rsid w:val="001023E6"/>
    <w:rsid w:val="001027A0"/>
    <w:rsid w:val="00102B06"/>
    <w:rsid w:val="0010310C"/>
    <w:rsid w:val="00103145"/>
    <w:rsid w:val="0010324A"/>
    <w:rsid w:val="00103D7A"/>
    <w:rsid w:val="00103ECC"/>
    <w:rsid w:val="001047ED"/>
    <w:rsid w:val="0010480E"/>
    <w:rsid w:val="00104CCE"/>
    <w:rsid w:val="00104E50"/>
    <w:rsid w:val="00105D7F"/>
    <w:rsid w:val="00106034"/>
    <w:rsid w:val="00106D9E"/>
    <w:rsid w:val="00106E2C"/>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9AD"/>
    <w:rsid w:val="00113AC2"/>
    <w:rsid w:val="00113BB6"/>
    <w:rsid w:val="00113D34"/>
    <w:rsid w:val="00113E5C"/>
    <w:rsid w:val="00114680"/>
    <w:rsid w:val="001148A3"/>
    <w:rsid w:val="00114AF7"/>
    <w:rsid w:val="00114E55"/>
    <w:rsid w:val="00115827"/>
    <w:rsid w:val="00115AB6"/>
    <w:rsid w:val="0011601E"/>
    <w:rsid w:val="0011630E"/>
    <w:rsid w:val="001165F7"/>
    <w:rsid w:val="0011677C"/>
    <w:rsid w:val="00116BAE"/>
    <w:rsid w:val="00116E6C"/>
    <w:rsid w:val="00117148"/>
    <w:rsid w:val="0011718F"/>
    <w:rsid w:val="0011754C"/>
    <w:rsid w:val="0011784B"/>
    <w:rsid w:val="00117E7C"/>
    <w:rsid w:val="001200FC"/>
    <w:rsid w:val="001205D2"/>
    <w:rsid w:val="00120664"/>
    <w:rsid w:val="00120AAA"/>
    <w:rsid w:val="00120CF7"/>
    <w:rsid w:val="00120EC5"/>
    <w:rsid w:val="0012158C"/>
    <w:rsid w:val="00122DE2"/>
    <w:rsid w:val="001230EF"/>
    <w:rsid w:val="00123123"/>
    <w:rsid w:val="0012442D"/>
    <w:rsid w:val="0012451E"/>
    <w:rsid w:val="00124779"/>
    <w:rsid w:val="00124ED7"/>
    <w:rsid w:val="00125056"/>
    <w:rsid w:val="001250A6"/>
    <w:rsid w:val="001257E2"/>
    <w:rsid w:val="00125E4F"/>
    <w:rsid w:val="00126041"/>
    <w:rsid w:val="0012617F"/>
    <w:rsid w:val="00126B3F"/>
    <w:rsid w:val="00126E1A"/>
    <w:rsid w:val="0012712C"/>
    <w:rsid w:val="00127EFD"/>
    <w:rsid w:val="00130166"/>
    <w:rsid w:val="0013044C"/>
    <w:rsid w:val="00130620"/>
    <w:rsid w:val="00130712"/>
    <w:rsid w:val="00130DDD"/>
    <w:rsid w:val="001311EC"/>
    <w:rsid w:val="00131444"/>
    <w:rsid w:val="001314B0"/>
    <w:rsid w:val="001314EC"/>
    <w:rsid w:val="0013162A"/>
    <w:rsid w:val="00131D9B"/>
    <w:rsid w:val="001321AB"/>
    <w:rsid w:val="00132335"/>
    <w:rsid w:val="00132C80"/>
    <w:rsid w:val="00132D21"/>
    <w:rsid w:val="001335EA"/>
    <w:rsid w:val="00133734"/>
    <w:rsid w:val="00133D8C"/>
    <w:rsid w:val="00133FB2"/>
    <w:rsid w:val="00134968"/>
    <w:rsid w:val="00134974"/>
    <w:rsid w:val="00134A03"/>
    <w:rsid w:val="00134B5B"/>
    <w:rsid w:val="00134DC3"/>
    <w:rsid w:val="00134DD2"/>
    <w:rsid w:val="0013502D"/>
    <w:rsid w:val="001351A1"/>
    <w:rsid w:val="00135384"/>
    <w:rsid w:val="001358A7"/>
    <w:rsid w:val="00135B8D"/>
    <w:rsid w:val="001360FF"/>
    <w:rsid w:val="00136361"/>
    <w:rsid w:val="00136D01"/>
    <w:rsid w:val="001371EE"/>
    <w:rsid w:val="0013764F"/>
    <w:rsid w:val="00137AB0"/>
    <w:rsid w:val="00137CF1"/>
    <w:rsid w:val="00140B92"/>
    <w:rsid w:val="0014148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D2"/>
    <w:rsid w:val="00146CE8"/>
    <w:rsid w:val="001470E8"/>
    <w:rsid w:val="001471F5"/>
    <w:rsid w:val="00147387"/>
    <w:rsid w:val="00147A34"/>
    <w:rsid w:val="00147BA1"/>
    <w:rsid w:val="00147D2F"/>
    <w:rsid w:val="00150133"/>
    <w:rsid w:val="00150261"/>
    <w:rsid w:val="0015034C"/>
    <w:rsid w:val="0015059D"/>
    <w:rsid w:val="001508A1"/>
    <w:rsid w:val="001509F0"/>
    <w:rsid w:val="00150D62"/>
    <w:rsid w:val="00151085"/>
    <w:rsid w:val="00151258"/>
    <w:rsid w:val="00151CCA"/>
    <w:rsid w:val="00151D60"/>
    <w:rsid w:val="00151FF4"/>
    <w:rsid w:val="00152007"/>
    <w:rsid w:val="001521BD"/>
    <w:rsid w:val="0015243F"/>
    <w:rsid w:val="001527FA"/>
    <w:rsid w:val="001528AB"/>
    <w:rsid w:val="001530D7"/>
    <w:rsid w:val="0015334E"/>
    <w:rsid w:val="00153592"/>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459"/>
    <w:rsid w:val="00157941"/>
    <w:rsid w:val="00157D41"/>
    <w:rsid w:val="00160115"/>
    <w:rsid w:val="0016014E"/>
    <w:rsid w:val="0016057D"/>
    <w:rsid w:val="00160E56"/>
    <w:rsid w:val="001612C2"/>
    <w:rsid w:val="00161399"/>
    <w:rsid w:val="00161498"/>
    <w:rsid w:val="00161BEA"/>
    <w:rsid w:val="00161FBE"/>
    <w:rsid w:val="0016207B"/>
    <w:rsid w:val="0016266C"/>
    <w:rsid w:val="0016269E"/>
    <w:rsid w:val="00162796"/>
    <w:rsid w:val="00162B53"/>
    <w:rsid w:val="00162FCC"/>
    <w:rsid w:val="001631D2"/>
    <w:rsid w:val="001633C3"/>
    <w:rsid w:val="00163717"/>
    <w:rsid w:val="001642EB"/>
    <w:rsid w:val="00164428"/>
    <w:rsid w:val="001645D4"/>
    <w:rsid w:val="00164838"/>
    <w:rsid w:val="00164957"/>
    <w:rsid w:val="001649BD"/>
    <w:rsid w:val="00164DCF"/>
    <w:rsid w:val="00164FC1"/>
    <w:rsid w:val="00165076"/>
    <w:rsid w:val="0016546E"/>
    <w:rsid w:val="00165795"/>
    <w:rsid w:val="00165C82"/>
    <w:rsid w:val="00166179"/>
    <w:rsid w:val="0016623C"/>
    <w:rsid w:val="0016664B"/>
    <w:rsid w:val="00166961"/>
    <w:rsid w:val="00166D76"/>
    <w:rsid w:val="00166E00"/>
    <w:rsid w:val="00167E04"/>
    <w:rsid w:val="0017094C"/>
    <w:rsid w:val="00170A50"/>
    <w:rsid w:val="00170A95"/>
    <w:rsid w:val="00170CD0"/>
    <w:rsid w:val="00170E0D"/>
    <w:rsid w:val="00170EFF"/>
    <w:rsid w:val="001710C0"/>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0A7"/>
    <w:rsid w:val="00177C8B"/>
    <w:rsid w:val="0018072B"/>
    <w:rsid w:val="00180838"/>
    <w:rsid w:val="00180B63"/>
    <w:rsid w:val="001816DC"/>
    <w:rsid w:val="0018180B"/>
    <w:rsid w:val="0018197C"/>
    <w:rsid w:val="00182215"/>
    <w:rsid w:val="0018225D"/>
    <w:rsid w:val="001823E6"/>
    <w:rsid w:val="00182527"/>
    <w:rsid w:val="001832EF"/>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511"/>
    <w:rsid w:val="00186627"/>
    <w:rsid w:val="00186C20"/>
    <w:rsid w:val="00186FF6"/>
    <w:rsid w:val="00187019"/>
    <w:rsid w:val="00187029"/>
    <w:rsid w:val="001873AB"/>
    <w:rsid w:val="00187F01"/>
    <w:rsid w:val="00187F56"/>
    <w:rsid w:val="00190EB5"/>
    <w:rsid w:val="00191196"/>
    <w:rsid w:val="00191290"/>
    <w:rsid w:val="00191A2C"/>
    <w:rsid w:val="00191A91"/>
    <w:rsid w:val="00191BC8"/>
    <w:rsid w:val="00192C39"/>
    <w:rsid w:val="00192DD2"/>
    <w:rsid w:val="001930FF"/>
    <w:rsid w:val="00193126"/>
    <w:rsid w:val="0019399B"/>
    <w:rsid w:val="0019419E"/>
    <w:rsid w:val="00194229"/>
    <w:rsid w:val="001944B4"/>
    <w:rsid w:val="00194543"/>
    <w:rsid w:val="00195122"/>
    <w:rsid w:val="0019529D"/>
    <w:rsid w:val="00195325"/>
    <w:rsid w:val="00195336"/>
    <w:rsid w:val="00195E57"/>
    <w:rsid w:val="0019625D"/>
    <w:rsid w:val="001964E2"/>
    <w:rsid w:val="00196617"/>
    <w:rsid w:val="00196D0C"/>
    <w:rsid w:val="00196DD7"/>
    <w:rsid w:val="001971F2"/>
    <w:rsid w:val="00197278"/>
    <w:rsid w:val="001974F9"/>
    <w:rsid w:val="001977A6"/>
    <w:rsid w:val="00197A8E"/>
    <w:rsid w:val="00197B51"/>
    <w:rsid w:val="00197B8D"/>
    <w:rsid w:val="00197E68"/>
    <w:rsid w:val="001A03BC"/>
    <w:rsid w:val="001A06EA"/>
    <w:rsid w:val="001A073C"/>
    <w:rsid w:val="001A088C"/>
    <w:rsid w:val="001A09BD"/>
    <w:rsid w:val="001A0AFB"/>
    <w:rsid w:val="001A0FA0"/>
    <w:rsid w:val="001A1A8D"/>
    <w:rsid w:val="001A1F81"/>
    <w:rsid w:val="001A2317"/>
    <w:rsid w:val="001A2637"/>
    <w:rsid w:val="001A28B1"/>
    <w:rsid w:val="001A2EBD"/>
    <w:rsid w:val="001A300D"/>
    <w:rsid w:val="001A3590"/>
    <w:rsid w:val="001A3D06"/>
    <w:rsid w:val="001A40EB"/>
    <w:rsid w:val="001A42C8"/>
    <w:rsid w:val="001A46D6"/>
    <w:rsid w:val="001A493D"/>
    <w:rsid w:val="001A49CE"/>
    <w:rsid w:val="001A5351"/>
    <w:rsid w:val="001A540C"/>
    <w:rsid w:val="001A598F"/>
    <w:rsid w:val="001A5BE4"/>
    <w:rsid w:val="001A63D8"/>
    <w:rsid w:val="001A69AE"/>
    <w:rsid w:val="001A7084"/>
    <w:rsid w:val="001A7138"/>
    <w:rsid w:val="001A71F4"/>
    <w:rsid w:val="001A778E"/>
    <w:rsid w:val="001A7B73"/>
    <w:rsid w:val="001A7E07"/>
    <w:rsid w:val="001B0210"/>
    <w:rsid w:val="001B0402"/>
    <w:rsid w:val="001B08DC"/>
    <w:rsid w:val="001B0A2A"/>
    <w:rsid w:val="001B1142"/>
    <w:rsid w:val="001B122C"/>
    <w:rsid w:val="001B12C7"/>
    <w:rsid w:val="001B13F2"/>
    <w:rsid w:val="001B14BE"/>
    <w:rsid w:val="001B161F"/>
    <w:rsid w:val="001B1873"/>
    <w:rsid w:val="001B1987"/>
    <w:rsid w:val="001B2246"/>
    <w:rsid w:val="001B2475"/>
    <w:rsid w:val="001B2803"/>
    <w:rsid w:val="001B281C"/>
    <w:rsid w:val="001B3199"/>
    <w:rsid w:val="001B36E4"/>
    <w:rsid w:val="001B3756"/>
    <w:rsid w:val="001B3852"/>
    <w:rsid w:val="001B4B52"/>
    <w:rsid w:val="001B4EDB"/>
    <w:rsid w:val="001B54D9"/>
    <w:rsid w:val="001B5798"/>
    <w:rsid w:val="001B65CE"/>
    <w:rsid w:val="001B6651"/>
    <w:rsid w:val="001B66BE"/>
    <w:rsid w:val="001B66FD"/>
    <w:rsid w:val="001B68D9"/>
    <w:rsid w:val="001B6ADB"/>
    <w:rsid w:val="001B7126"/>
    <w:rsid w:val="001B7693"/>
    <w:rsid w:val="001C07B6"/>
    <w:rsid w:val="001C0976"/>
    <w:rsid w:val="001C0D33"/>
    <w:rsid w:val="001C0DD5"/>
    <w:rsid w:val="001C1EBE"/>
    <w:rsid w:val="001C1ED5"/>
    <w:rsid w:val="001C2378"/>
    <w:rsid w:val="001C23C5"/>
    <w:rsid w:val="001C28D1"/>
    <w:rsid w:val="001C2A39"/>
    <w:rsid w:val="001C377E"/>
    <w:rsid w:val="001C37C6"/>
    <w:rsid w:val="001C3841"/>
    <w:rsid w:val="001C38D0"/>
    <w:rsid w:val="001C3A2F"/>
    <w:rsid w:val="001C3A51"/>
    <w:rsid w:val="001C3AB8"/>
    <w:rsid w:val="001C3AF4"/>
    <w:rsid w:val="001C3C33"/>
    <w:rsid w:val="001C40DE"/>
    <w:rsid w:val="001C41F1"/>
    <w:rsid w:val="001C426F"/>
    <w:rsid w:val="001C42FF"/>
    <w:rsid w:val="001C44BE"/>
    <w:rsid w:val="001C4590"/>
    <w:rsid w:val="001C4869"/>
    <w:rsid w:val="001C4A13"/>
    <w:rsid w:val="001C4D9A"/>
    <w:rsid w:val="001C503C"/>
    <w:rsid w:val="001C5057"/>
    <w:rsid w:val="001C5058"/>
    <w:rsid w:val="001C547F"/>
    <w:rsid w:val="001C57EA"/>
    <w:rsid w:val="001C5808"/>
    <w:rsid w:val="001C5997"/>
    <w:rsid w:val="001C59A4"/>
    <w:rsid w:val="001C6232"/>
    <w:rsid w:val="001C698D"/>
    <w:rsid w:val="001C6ED7"/>
    <w:rsid w:val="001C6F73"/>
    <w:rsid w:val="001C6FBC"/>
    <w:rsid w:val="001C700F"/>
    <w:rsid w:val="001C7067"/>
    <w:rsid w:val="001C7794"/>
    <w:rsid w:val="001C7AAB"/>
    <w:rsid w:val="001C7CBC"/>
    <w:rsid w:val="001D0132"/>
    <w:rsid w:val="001D0705"/>
    <w:rsid w:val="001D0F53"/>
    <w:rsid w:val="001D1383"/>
    <w:rsid w:val="001D138B"/>
    <w:rsid w:val="001D1502"/>
    <w:rsid w:val="001D1E21"/>
    <w:rsid w:val="001D20BA"/>
    <w:rsid w:val="001D2301"/>
    <w:rsid w:val="001D2352"/>
    <w:rsid w:val="001D2C87"/>
    <w:rsid w:val="001D3101"/>
    <w:rsid w:val="001D3262"/>
    <w:rsid w:val="001D3481"/>
    <w:rsid w:val="001D3AB3"/>
    <w:rsid w:val="001D3B5F"/>
    <w:rsid w:val="001D4705"/>
    <w:rsid w:val="001D470A"/>
    <w:rsid w:val="001D4FD2"/>
    <w:rsid w:val="001D5216"/>
    <w:rsid w:val="001D5504"/>
    <w:rsid w:val="001D5597"/>
    <w:rsid w:val="001D56D0"/>
    <w:rsid w:val="001D56ED"/>
    <w:rsid w:val="001D5854"/>
    <w:rsid w:val="001D58D2"/>
    <w:rsid w:val="001D66AA"/>
    <w:rsid w:val="001D670C"/>
    <w:rsid w:val="001D6DF3"/>
    <w:rsid w:val="001D75C7"/>
    <w:rsid w:val="001D7800"/>
    <w:rsid w:val="001D783B"/>
    <w:rsid w:val="001E0431"/>
    <w:rsid w:val="001E0DF9"/>
    <w:rsid w:val="001E1366"/>
    <w:rsid w:val="001E1717"/>
    <w:rsid w:val="001E1860"/>
    <w:rsid w:val="001E19E5"/>
    <w:rsid w:val="001E1AAE"/>
    <w:rsid w:val="001E2482"/>
    <w:rsid w:val="001E33DC"/>
    <w:rsid w:val="001E3485"/>
    <w:rsid w:val="001E3DA1"/>
    <w:rsid w:val="001E3E47"/>
    <w:rsid w:val="001E3F5F"/>
    <w:rsid w:val="001E451C"/>
    <w:rsid w:val="001E5301"/>
    <w:rsid w:val="001E54C7"/>
    <w:rsid w:val="001E552C"/>
    <w:rsid w:val="001E58A0"/>
    <w:rsid w:val="001E5A99"/>
    <w:rsid w:val="001E5B53"/>
    <w:rsid w:val="001E6302"/>
    <w:rsid w:val="001E6A96"/>
    <w:rsid w:val="001E6AAA"/>
    <w:rsid w:val="001E6AD6"/>
    <w:rsid w:val="001E6CE5"/>
    <w:rsid w:val="001E7430"/>
    <w:rsid w:val="001E74E4"/>
    <w:rsid w:val="001E79A5"/>
    <w:rsid w:val="001E7A69"/>
    <w:rsid w:val="001E7AD1"/>
    <w:rsid w:val="001E7B7C"/>
    <w:rsid w:val="001E7C8C"/>
    <w:rsid w:val="001F092C"/>
    <w:rsid w:val="001F0930"/>
    <w:rsid w:val="001F0B8B"/>
    <w:rsid w:val="001F0B93"/>
    <w:rsid w:val="001F0E19"/>
    <w:rsid w:val="001F0E1E"/>
    <w:rsid w:val="001F110A"/>
    <w:rsid w:val="001F113A"/>
    <w:rsid w:val="001F1162"/>
    <w:rsid w:val="001F1399"/>
    <w:rsid w:val="001F148F"/>
    <w:rsid w:val="001F1E7A"/>
    <w:rsid w:val="001F234A"/>
    <w:rsid w:val="001F24E2"/>
    <w:rsid w:val="001F2E90"/>
    <w:rsid w:val="001F3170"/>
    <w:rsid w:val="001F3E09"/>
    <w:rsid w:val="001F3EF7"/>
    <w:rsid w:val="001F4040"/>
    <w:rsid w:val="001F4514"/>
    <w:rsid w:val="001F4914"/>
    <w:rsid w:val="001F5376"/>
    <w:rsid w:val="001F5A53"/>
    <w:rsid w:val="001F5A78"/>
    <w:rsid w:val="001F5C3F"/>
    <w:rsid w:val="001F6166"/>
    <w:rsid w:val="001F68C2"/>
    <w:rsid w:val="001F6993"/>
    <w:rsid w:val="001F6D00"/>
    <w:rsid w:val="001F72AA"/>
    <w:rsid w:val="001F72EE"/>
    <w:rsid w:val="001F7637"/>
    <w:rsid w:val="001F7762"/>
    <w:rsid w:val="001F7CC5"/>
    <w:rsid w:val="0020157F"/>
    <w:rsid w:val="002018BE"/>
    <w:rsid w:val="00201970"/>
    <w:rsid w:val="00201AB0"/>
    <w:rsid w:val="00201B82"/>
    <w:rsid w:val="00201BFA"/>
    <w:rsid w:val="00202075"/>
    <w:rsid w:val="00202875"/>
    <w:rsid w:val="002028E0"/>
    <w:rsid w:val="00202E0C"/>
    <w:rsid w:val="00203061"/>
    <w:rsid w:val="00203366"/>
    <w:rsid w:val="00203836"/>
    <w:rsid w:val="00203857"/>
    <w:rsid w:val="002041B9"/>
    <w:rsid w:val="0020465B"/>
    <w:rsid w:val="00204A3E"/>
    <w:rsid w:val="002051A7"/>
    <w:rsid w:val="002054C5"/>
    <w:rsid w:val="00205589"/>
    <w:rsid w:val="002056B4"/>
    <w:rsid w:val="00205FA1"/>
    <w:rsid w:val="002060BE"/>
    <w:rsid w:val="0020631B"/>
    <w:rsid w:val="002063F8"/>
    <w:rsid w:val="00206AE2"/>
    <w:rsid w:val="00206DAB"/>
    <w:rsid w:val="00207417"/>
    <w:rsid w:val="00207433"/>
    <w:rsid w:val="0020778F"/>
    <w:rsid w:val="00207DD7"/>
    <w:rsid w:val="00207E3C"/>
    <w:rsid w:val="00210277"/>
    <w:rsid w:val="002102FE"/>
    <w:rsid w:val="00210437"/>
    <w:rsid w:val="00210512"/>
    <w:rsid w:val="00210A3F"/>
    <w:rsid w:val="00210B36"/>
    <w:rsid w:val="00210C36"/>
    <w:rsid w:val="00210EDC"/>
    <w:rsid w:val="00211105"/>
    <w:rsid w:val="00211342"/>
    <w:rsid w:val="0021138E"/>
    <w:rsid w:val="0021141E"/>
    <w:rsid w:val="00211DA5"/>
    <w:rsid w:val="00212015"/>
    <w:rsid w:val="00212254"/>
    <w:rsid w:val="0021232D"/>
    <w:rsid w:val="002123B2"/>
    <w:rsid w:val="002124C0"/>
    <w:rsid w:val="002124FF"/>
    <w:rsid w:val="00212986"/>
    <w:rsid w:val="00213114"/>
    <w:rsid w:val="0021345F"/>
    <w:rsid w:val="00213A67"/>
    <w:rsid w:val="00214245"/>
    <w:rsid w:val="002142B1"/>
    <w:rsid w:val="0021433F"/>
    <w:rsid w:val="002147C8"/>
    <w:rsid w:val="00214AF0"/>
    <w:rsid w:val="00214E3A"/>
    <w:rsid w:val="00216022"/>
    <w:rsid w:val="002162BE"/>
    <w:rsid w:val="00216434"/>
    <w:rsid w:val="00216525"/>
    <w:rsid w:val="00216ED0"/>
    <w:rsid w:val="00217702"/>
    <w:rsid w:val="00217CBC"/>
    <w:rsid w:val="0022000A"/>
    <w:rsid w:val="0022029B"/>
    <w:rsid w:val="0022098F"/>
    <w:rsid w:val="002209F5"/>
    <w:rsid w:val="00220D2A"/>
    <w:rsid w:val="002211CD"/>
    <w:rsid w:val="00221383"/>
    <w:rsid w:val="002216F1"/>
    <w:rsid w:val="00221977"/>
    <w:rsid w:val="00221FA9"/>
    <w:rsid w:val="00222003"/>
    <w:rsid w:val="00222170"/>
    <w:rsid w:val="002229A7"/>
    <w:rsid w:val="00222E30"/>
    <w:rsid w:val="00223088"/>
    <w:rsid w:val="0022319C"/>
    <w:rsid w:val="002234FB"/>
    <w:rsid w:val="00223689"/>
    <w:rsid w:val="00223E2C"/>
    <w:rsid w:val="00224433"/>
    <w:rsid w:val="00224A51"/>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1A1D"/>
    <w:rsid w:val="00231A6D"/>
    <w:rsid w:val="00231AF2"/>
    <w:rsid w:val="00231E81"/>
    <w:rsid w:val="002328A1"/>
    <w:rsid w:val="00232EFE"/>
    <w:rsid w:val="00232FAD"/>
    <w:rsid w:val="00233311"/>
    <w:rsid w:val="00233362"/>
    <w:rsid w:val="00233C91"/>
    <w:rsid w:val="00233CB1"/>
    <w:rsid w:val="00234588"/>
    <w:rsid w:val="00234752"/>
    <w:rsid w:val="002348F9"/>
    <w:rsid w:val="0023522A"/>
    <w:rsid w:val="002352BC"/>
    <w:rsid w:val="0023537E"/>
    <w:rsid w:val="00235A21"/>
    <w:rsid w:val="00235C20"/>
    <w:rsid w:val="00235C21"/>
    <w:rsid w:val="00235FB3"/>
    <w:rsid w:val="00235FB6"/>
    <w:rsid w:val="00236171"/>
    <w:rsid w:val="002362F0"/>
    <w:rsid w:val="00236D29"/>
    <w:rsid w:val="00237286"/>
    <w:rsid w:val="002372E7"/>
    <w:rsid w:val="0023738A"/>
    <w:rsid w:val="00237C67"/>
    <w:rsid w:val="00237DCA"/>
    <w:rsid w:val="00237DDA"/>
    <w:rsid w:val="00240109"/>
    <w:rsid w:val="00240113"/>
    <w:rsid w:val="0024016C"/>
    <w:rsid w:val="002404D4"/>
    <w:rsid w:val="00240A4F"/>
    <w:rsid w:val="00240E11"/>
    <w:rsid w:val="00240E63"/>
    <w:rsid w:val="00240ED9"/>
    <w:rsid w:val="00240EFA"/>
    <w:rsid w:val="002416E1"/>
    <w:rsid w:val="002418B0"/>
    <w:rsid w:val="00241A1E"/>
    <w:rsid w:val="00241CAD"/>
    <w:rsid w:val="00241D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270"/>
    <w:rsid w:val="002444DE"/>
    <w:rsid w:val="0024459D"/>
    <w:rsid w:val="00244D9B"/>
    <w:rsid w:val="00244E61"/>
    <w:rsid w:val="00244FC5"/>
    <w:rsid w:val="00245242"/>
    <w:rsid w:val="00245488"/>
    <w:rsid w:val="00245957"/>
    <w:rsid w:val="00245CE7"/>
    <w:rsid w:val="0024600C"/>
    <w:rsid w:val="00246032"/>
    <w:rsid w:val="00246272"/>
    <w:rsid w:val="00246503"/>
    <w:rsid w:val="0024666D"/>
    <w:rsid w:val="00246A0F"/>
    <w:rsid w:val="00246C0A"/>
    <w:rsid w:val="00246C9B"/>
    <w:rsid w:val="00246EFA"/>
    <w:rsid w:val="002473D9"/>
    <w:rsid w:val="002476B4"/>
    <w:rsid w:val="00250325"/>
    <w:rsid w:val="0025042D"/>
    <w:rsid w:val="00250689"/>
    <w:rsid w:val="002509FD"/>
    <w:rsid w:val="00250B57"/>
    <w:rsid w:val="002512B7"/>
    <w:rsid w:val="0025170C"/>
    <w:rsid w:val="00251E08"/>
    <w:rsid w:val="0025225F"/>
    <w:rsid w:val="0025245D"/>
    <w:rsid w:val="00252544"/>
    <w:rsid w:val="00252C48"/>
    <w:rsid w:val="0025378B"/>
    <w:rsid w:val="0025449A"/>
    <w:rsid w:val="00254809"/>
    <w:rsid w:val="00255427"/>
    <w:rsid w:val="002554FE"/>
    <w:rsid w:val="002560E8"/>
    <w:rsid w:val="002573F4"/>
    <w:rsid w:val="00257668"/>
    <w:rsid w:val="0025795C"/>
    <w:rsid w:val="00257A2B"/>
    <w:rsid w:val="00257A2D"/>
    <w:rsid w:val="00257A7C"/>
    <w:rsid w:val="00257C70"/>
    <w:rsid w:val="002601A8"/>
    <w:rsid w:val="0026046C"/>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46DA"/>
    <w:rsid w:val="00264AB8"/>
    <w:rsid w:val="002651DC"/>
    <w:rsid w:val="002652E1"/>
    <w:rsid w:val="002654D8"/>
    <w:rsid w:val="002655F5"/>
    <w:rsid w:val="002661CB"/>
    <w:rsid w:val="00266368"/>
    <w:rsid w:val="002668E6"/>
    <w:rsid w:val="00266F0A"/>
    <w:rsid w:val="00266FCE"/>
    <w:rsid w:val="002672CE"/>
    <w:rsid w:val="0026796D"/>
    <w:rsid w:val="00267AD3"/>
    <w:rsid w:val="00267D6A"/>
    <w:rsid w:val="00267D7F"/>
    <w:rsid w:val="00270883"/>
    <w:rsid w:val="00270DDA"/>
    <w:rsid w:val="00270F76"/>
    <w:rsid w:val="00271168"/>
    <w:rsid w:val="00271A08"/>
    <w:rsid w:val="00271B3A"/>
    <w:rsid w:val="00271EA4"/>
    <w:rsid w:val="00271EDE"/>
    <w:rsid w:val="00272292"/>
    <w:rsid w:val="00272295"/>
    <w:rsid w:val="00273218"/>
    <w:rsid w:val="002733A5"/>
    <w:rsid w:val="0027345B"/>
    <w:rsid w:val="00273616"/>
    <w:rsid w:val="00273864"/>
    <w:rsid w:val="002741E9"/>
    <w:rsid w:val="0027427B"/>
    <w:rsid w:val="002743D7"/>
    <w:rsid w:val="002747F5"/>
    <w:rsid w:val="002749F9"/>
    <w:rsid w:val="00274FF3"/>
    <w:rsid w:val="00275411"/>
    <w:rsid w:val="002756A3"/>
    <w:rsid w:val="0027597B"/>
    <w:rsid w:val="00275A8A"/>
    <w:rsid w:val="00275AD6"/>
    <w:rsid w:val="00275C86"/>
    <w:rsid w:val="002764F2"/>
    <w:rsid w:val="0027691D"/>
    <w:rsid w:val="00276955"/>
    <w:rsid w:val="00276A78"/>
    <w:rsid w:val="002779EB"/>
    <w:rsid w:val="00277D84"/>
    <w:rsid w:val="00277EEF"/>
    <w:rsid w:val="00280751"/>
    <w:rsid w:val="00280785"/>
    <w:rsid w:val="00280E90"/>
    <w:rsid w:val="002814A8"/>
    <w:rsid w:val="0028196A"/>
    <w:rsid w:val="00281F10"/>
    <w:rsid w:val="0028234D"/>
    <w:rsid w:val="00282527"/>
    <w:rsid w:val="00282725"/>
    <w:rsid w:val="002832B6"/>
    <w:rsid w:val="002836D1"/>
    <w:rsid w:val="002836FD"/>
    <w:rsid w:val="00283FEA"/>
    <w:rsid w:val="0028412B"/>
    <w:rsid w:val="0028425A"/>
    <w:rsid w:val="00284F14"/>
    <w:rsid w:val="00285005"/>
    <w:rsid w:val="0028577A"/>
    <w:rsid w:val="00285931"/>
    <w:rsid w:val="00285D76"/>
    <w:rsid w:val="00286198"/>
    <w:rsid w:val="00286570"/>
    <w:rsid w:val="00286BE5"/>
    <w:rsid w:val="00286E7A"/>
    <w:rsid w:val="0028738C"/>
    <w:rsid w:val="00287425"/>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D3A"/>
    <w:rsid w:val="00294F9D"/>
    <w:rsid w:val="0029508E"/>
    <w:rsid w:val="00295179"/>
    <w:rsid w:val="00295489"/>
    <w:rsid w:val="002954C9"/>
    <w:rsid w:val="002956B1"/>
    <w:rsid w:val="0029570D"/>
    <w:rsid w:val="00295C47"/>
    <w:rsid w:val="00295F84"/>
    <w:rsid w:val="00296170"/>
    <w:rsid w:val="0029656C"/>
    <w:rsid w:val="00296812"/>
    <w:rsid w:val="00296C13"/>
    <w:rsid w:val="00296D24"/>
    <w:rsid w:val="00296D54"/>
    <w:rsid w:val="002971B7"/>
    <w:rsid w:val="0029726B"/>
    <w:rsid w:val="002974CB"/>
    <w:rsid w:val="00297702"/>
    <w:rsid w:val="00297853"/>
    <w:rsid w:val="0029795C"/>
    <w:rsid w:val="00297A87"/>
    <w:rsid w:val="00297B90"/>
    <w:rsid w:val="002A02A9"/>
    <w:rsid w:val="002A06B8"/>
    <w:rsid w:val="002A0A05"/>
    <w:rsid w:val="002A0C58"/>
    <w:rsid w:val="002A0F1C"/>
    <w:rsid w:val="002A0F8E"/>
    <w:rsid w:val="002A121D"/>
    <w:rsid w:val="002A159E"/>
    <w:rsid w:val="002A17DC"/>
    <w:rsid w:val="002A1BD3"/>
    <w:rsid w:val="002A1E1E"/>
    <w:rsid w:val="002A1E4C"/>
    <w:rsid w:val="002A2C9F"/>
    <w:rsid w:val="002A2E0D"/>
    <w:rsid w:val="002A31A7"/>
    <w:rsid w:val="002A3944"/>
    <w:rsid w:val="002A3A44"/>
    <w:rsid w:val="002A3C39"/>
    <w:rsid w:val="002A3F27"/>
    <w:rsid w:val="002A44AE"/>
    <w:rsid w:val="002A46B4"/>
    <w:rsid w:val="002A4A95"/>
    <w:rsid w:val="002A4B42"/>
    <w:rsid w:val="002A4DCD"/>
    <w:rsid w:val="002A4EB2"/>
    <w:rsid w:val="002A5542"/>
    <w:rsid w:val="002A55F4"/>
    <w:rsid w:val="002A5809"/>
    <w:rsid w:val="002A5868"/>
    <w:rsid w:val="002A5CC1"/>
    <w:rsid w:val="002A5E2E"/>
    <w:rsid w:val="002A5E9B"/>
    <w:rsid w:val="002A6179"/>
    <w:rsid w:val="002A61D7"/>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B32"/>
    <w:rsid w:val="002B2F23"/>
    <w:rsid w:val="002B3255"/>
    <w:rsid w:val="002B3CBB"/>
    <w:rsid w:val="002B3CD0"/>
    <w:rsid w:val="002B40B7"/>
    <w:rsid w:val="002B4454"/>
    <w:rsid w:val="002B4615"/>
    <w:rsid w:val="002B4835"/>
    <w:rsid w:val="002B4D0D"/>
    <w:rsid w:val="002B57B7"/>
    <w:rsid w:val="002B57EE"/>
    <w:rsid w:val="002B6258"/>
    <w:rsid w:val="002B63B2"/>
    <w:rsid w:val="002B6BFE"/>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494"/>
    <w:rsid w:val="002C2637"/>
    <w:rsid w:val="002C284B"/>
    <w:rsid w:val="002C2952"/>
    <w:rsid w:val="002C2DE6"/>
    <w:rsid w:val="002C3A97"/>
    <w:rsid w:val="002C4197"/>
    <w:rsid w:val="002C41AE"/>
    <w:rsid w:val="002C4229"/>
    <w:rsid w:val="002C447F"/>
    <w:rsid w:val="002C47BA"/>
    <w:rsid w:val="002C4962"/>
    <w:rsid w:val="002C4AB3"/>
    <w:rsid w:val="002C4B02"/>
    <w:rsid w:val="002C4CE8"/>
    <w:rsid w:val="002C4E68"/>
    <w:rsid w:val="002C50AA"/>
    <w:rsid w:val="002C5634"/>
    <w:rsid w:val="002C567F"/>
    <w:rsid w:val="002C570F"/>
    <w:rsid w:val="002C5D8A"/>
    <w:rsid w:val="002C5F6E"/>
    <w:rsid w:val="002C691F"/>
    <w:rsid w:val="002C7587"/>
    <w:rsid w:val="002C75E5"/>
    <w:rsid w:val="002C77D2"/>
    <w:rsid w:val="002C7815"/>
    <w:rsid w:val="002C78B8"/>
    <w:rsid w:val="002D00E4"/>
    <w:rsid w:val="002D0249"/>
    <w:rsid w:val="002D0722"/>
    <w:rsid w:val="002D0FE8"/>
    <w:rsid w:val="002D1061"/>
    <w:rsid w:val="002D10B7"/>
    <w:rsid w:val="002D111A"/>
    <w:rsid w:val="002D17E2"/>
    <w:rsid w:val="002D2A76"/>
    <w:rsid w:val="002D2B73"/>
    <w:rsid w:val="002D32D0"/>
    <w:rsid w:val="002D34B8"/>
    <w:rsid w:val="002D3FA8"/>
    <w:rsid w:val="002D45B0"/>
    <w:rsid w:val="002D4766"/>
    <w:rsid w:val="002D49C2"/>
    <w:rsid w:val="002D53AC"/>
    <w:rsid w:val="002D566E"/>
    <w:rsid w:val="002D5843"/>
    <w:rsid w:val="002D5A24"/>
    <w:rsid w:val="002D5A2C"/>
    <w:rsid w:val="002D5E45"/>
    <w:rsid w:val="002D6520"/>
    <w:rsid w:val="002D66F4"/>
    <w:rsid w:val="002D68C1"/>
    <w:rsid w:val="002D6F46"/>
    <w:rsid w:val="002D6F60"/>
    <w:rsid w:val="002D75A6"/>
    <w:rsid w:val="002D7E5D"/>
    <w:rsid w:val="002E0120"/>
    <w:rsid w:val="002E02CB"/>
    <w:rsid w:val="002E0900"/>
    <w:rsid w:val="002E09C7"/>
    <w:rsid w:val="002E1197"/>
    <w:rsid w:val="002E2414"/>
    <w:rsid w:val="002E28CB"/>
    <w:rsid w:val="002E3058"/>
    <w:rsid w:val="002E3097"/>
    <w:rsid w:val="002E34ED"/>
    <w:rsid w:val="002E3994"/>
    <w:rsid w:val="002E3D1D"/>
    <w:rsid w:val="002E3ECD"/>
    <w:rsid w:val="002E470E"/>
    <w:rsid w:val="002E4975"/>
    <w:rsid w:val="002E4C44"/>
    <w:rsid w:val="002E4C87"/>
    <w:rsid w:val="002E4D0E"/>
    <w:rsid w:val="002E4D70"/>
    <w:rsid w:val="002E5073"/>
    <w:rsid w:val="002E5394"/>
    <w:rsid w:val="002E594D"/>
    <w:rsid w:val="002E5C57"/>
    <w:rsid w:val="002E5CDE"/>
    <w:rsid w:val="002E5D80"/>
    <w:rsid w:val="002E6709"/>
    <w:rsid w:val="002E68A3"/>
    <w:rsid w:val="002E6F19"/>
    <w:rsid w:val="002E6F50"/>
    <w:rsid w:val="002E6F69"/>
    <w:rsid w:val="002E6FCD"/>
    <w:rsid w:val="002E70A4"/>
    <w:rsid w:val="002E7281"/>
    <w:rsid w:val="002E72C4"/>
    <w:rsid w:val="002E7A7A"/>
    <w:rsid w:val="002E7C0A"/>
    <w:rsid w:val="002E7F35"/>
    <w:rsid w:val="002F016E"/>
    <w:rsid w:val="002F021D"/>
    <w:rsid w:val="002F08B7"/>
    <w:rsid w:val="002F0F9F"/>
    <w:rsid w:val="002F103A"/>
    <w:rsid w:val="002F188D"/>
    <w:rsid w:val="002F18C3"/>
    <w:rsid w:val="002F1A2C"/>
    <w:rsid w:val="002F1C04"/>
    <w:rsid w:val="002F1DA3"/>
    <w:rsid w:val="002F215B"/>
    <w:rsid w:val="002F26AD"/>
    <w:rsid w:val="002F2853"/>
    <w:rsid w:val="002F2E06"/>
    <w:rsid w:val="002F2F6B"/>
    <w:rsid w:val="002F30ED"/>
    <w:rsid w:val="002F328E"/>
    <w:rsid w:val="002F37F1"/>
    <w:rsid w:val="002F3BDD"/>
    <w:rsid w:val="002F3DD9"/>
    <w:rsid w:val="002F54C8"/>
    <w:rsid w:val="002F55FC"/>
    <w:rsid w:val="002F58A6"/>
    <w:rsid w:val="002F5AB7"/>
    <w:rsid w:val="002F5BD7"/>
    <w:rsid w:val="002F5EBE"/>
    <w:rsid w:val="002F6333"/>
    <w:rsid w:val="002F64AF"/>
    <w:rsid w:val="002F64D3"/>
    <w:rsid w:val="002F6632"/>
    <w:rsid w:val="002F667F"/>
    <w:rsid w:val="002F6A34"/>
    <w:rsid w:val="002F6DDE"/>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B1E"/>
    <w:rsid w:val="00303BA1"/>
    <w:rsid w:val="00303C8A"/>
    <w:rsid w:val="00303CA0"/>
    <w:rsid w:val="00303CCE"/>
    <w:rsid w:val="00304216"/>
    <w:rsid w:val="003044BA"/>
    <w:rsid w:val="00304504"/>
    <w:rsid w:val="0030459C"/>
    <w:rsid w:val="0030471E"/>
    <w:rsid w:val="00304991"/>
    <w:rsid w:val="00304D13"/>
    <w:rsid w:val="00305788"/>
    <w:rsid w:val="003058CE"/>
    <w:rsid w:val="00305F0C"/>
    <w:rsid w:val="00305F13"/>
    <w:rsid w:val="00306081"/>
    <w:rsid w:val="00306419"/>
    <w:rsid w:val="0030664C"/>
    <w:rsid w:val="0030697E"/>
    <w:rsid w:val="00306CF5"/>
    <w:rsid w:val="0030720E"/>
    <w:rsid w:val="00307BD7"/>
    <w:rsid w:val="003107E7"/>
    <w:rsid w:val="00310A23"/>
    <w:rsid w:val="00310B78"/>
    <w:rsid w:val="00310D94"/>
    <w:rsid w:val="00310F28"/>
    <w:rsid w:val="00311564"/>
    <w:rsid w:val="00311711"/>
    <w:rsid w:val="003124FC"/>
    <w:rsid w:val="00312605"/>
    <w:rsid w:val="003128DB"/>
    <w:rsid w:val="00312F4D"/>
    <w:rsid w:val="00313143"/>
    <w:rsid w:val="0031316C"/>
    <w:rsid w:val="003131D2"/>
    <w:rsid w:val="003133AB"/>
    <w:rsid w:val="00313739"/>
    <w:rsid w:val="00313939"/>
    <w:rsid w:val="00313B78"/>
    <w:rsid w:val="00313BFD"/>
    <w:rsid w:val="00314029"/>
    <w:rsid w:val="00314491"/>
    <w:rsid w:val="00314BA4"/>
    <w:rsid w:val="003158AE"/>
    <w:rsid w:val="00315A45"/>
    <w:rsid w:val="00315A99"/>
    <w:rsid w:val="00316390"/>
    <w:rsid w:val="00316680"/>
    <w:rsid w:val="00316748"/>
    <w:rsid w:val="00316B6E"/>
    <w:rsid w:val="00317776"/>
    <w:rsid w:val="003179E7"/>
    <w:rsid w:val="00320086"/>
    <w:rsid w:val="0032018E"/>
    <w:rsid w:val="00320500"/>
    <w:rsid w:val="003205B8"/>
    <w:rsid w:val="0032067C"/>
    <w:rsid w:val="00320942"/>
    <w:rsid w:val="00321133"/>
    <w:rsid w:val="003214AE"/>
    <w:rsid w:val="00321578"/>
    <w:rsid w:val="0032165D"/>
    <w:rsid w:val="00321B57"/>
    <w:rsid w:val="00321F35"/>
    <w:rsid w:val="00321F70"/>
    <w:rsid w:val="003220B4"/>
    <w:rsid w:val="00322366"/>
    <w:rsid w:val="00322B3B"/>
    <w:rsid w:val="00322D0C"/>
    <w:rsid w:val="003236FE"/>
    <w:rsid w:val="00323D5A"/>
    <w:rsid w:val="0032453D"/>
    <w:rsid w:val="003247D1"/>
    <w:rsid w:val="00324915"/>
    <w:rsid w:val="00324A81"/>
    <w:rsid w:val="00324FF9"/>
    <w:rsid w:val="003251F3"/>
    <w:rsid w:val="0032581F"/>
    <w:rsid w:val="00325C7C"/>
    <w:rsid w:val="00325D43"/>
    <w:rsid w:val="00325F56"/>
    <w:rsid w:val="00325FAC"/>
    <w:rsid w:val="00326065"/>
    <w:rsid w:val="003269C8"/>
    <w:rsid w:val="0032713B"/>
    <w:rsid w:val="003272C4"/>
    <w:rsid w:val="00327414"/>
    <w:rsid w:val="00327A46"/>
    <w:rsid w:val="00327F28"/>
    <w:rsid w:val="00330060"/>
    <w:rsid w:val="0033052F"/>
    <w:rsid w:val="003306FA"/>
    <w:rsid w:val="00330B53"/>
    <w:rsid w:val="00330C2B"/>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C6"/>
    <w:rsid w:val="003339EE"/>
    <w:rsid w:val="00333AD0"/>
    <w:rsid w:val="00333C6E"/>
    <w:rsid w:val="00333D3B"/>
    <w:rsid w:val="00333D7F"/>
    <w:rsid w:val="0033467B"/>
    <w:rsid w:val="003346E7"/>
    <w:rsid w:val="00334A8D"/>
    <w:rsid w:val="00334C4D"/>
    <w:rsid w:val="00335033"/>
    <w:rsid w:val="00335308"/>
    <w:rsid w:val="00335799"/>
    <w:rsid w:val="0033579B"/>
    <w:rsid w:val="003357C7"/>
    <w:rsid w:val="00335992"/>
    <w:rsid w:val="00335A94"/>
    <w:rsid w:val="0033641F"/>
    <w:rsid w:val="00336440"/>
    <w:rsid w:val="00336697"/>
    <w:rsid w:val="00337349"/>
    <w:rsid w:val="003379F0"/>
    <w:rsid w:val="00337ECD"/>
    <w:rsid w:val="0034021F"/>
    <w:rsid w:val="00340390"/>
    <w:rsid w:val="003403DE"/>
    <w:rsid w:val="00340551"/>
    <w:rsid w:val="00340701"/>
    <w:rsid w:val="00340D8E"/>
    <w:rsid w:val="00341028"/>
    <w:rsid w:val="00341268"/>
    <w:rsid w:val="0034128E"/>
    <w:rsid w:val="003415FC"/>
    <w:rsid w:val="00341937"/>
    <w:rsid w:val="0034205E"/>
    <w:rsid w:val="00342268"/>
    <w:rsid w:val="0034234C"/>
    <w:rsid w:val="003429DC"/>
    <w:rsid w:val="00342E78"/>
    <w:rsid w:val="00343526"/>
    <w:rsid w:val="003435FF"/>
    <w:rsid w:val="00343C9A"/>
    <w:rsid w:val="00343E90"/>
    <w:rsid w:val="003446C3"/>
    <w:rsid w:val="00344986"/>
    <w:rsid w:val="00344D83"/>
    <w:rsid w:val="00345520"/>
    <w:rsid w:val="003457E3"/>
    <w:rsid w:val="003460DF"/>
    <w:rsid w:val="00346550"/>
    <w:rsid w:val="00346570"/>
    <w:rsid w:val="00346661"/>
    <w:rsid w:val="003469D5"/>
    <w:rsid w:val="00346C35"/>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5AE"/>
    <w:rsid w:val="003525D3"/>
    <w:rsid w:val="00352934"/>
    <w:rsid w:val="0035319E"/>
    <w:rsid w:val="00353C45"/>
    <w:rsid w:val="00353EA8"/>
    <w:rsid w:val="00353ED0"/>
    <w:rsid w:val="003540E8"/>
    <w:rsid w:val="0035461A"/>
    <w:rsid w:val="00354AAA"/>
    <w:rsid w:val="00354CF7"/>
    <w:rsid w:val="0035554B"/>
    <w:rsid w:val="00355BC9"/>
    <w:rsid w:val="00356155"/>
    <w:rsid w:val="00356349"/>
    <w:rsid w:val="00356879"/>
    <w:rsid w:val="00356B64"/>
    <w:rsid w:val="00356B6A"/>
    <w:rsid w:val="00356C38"/>
    <w:rsid w:val="0035739F"/>
    <w:rsid w:val="00360056"/>
    <w:rsid w:val="003600CE"/>
    <w:rsid w:val="00360153"/>
    <w:rsid w:val="0036031F"/>
    <w:rsid w:val="003604D8"/>
    <w:rsid w:val="00360843"/>
    <w:rsid w:val="00360A6D"/>
    <w:rsid w:val="00360E78"/>
    <w:rsid w:val="00360F26"/>
    <w:rsid w:val="00361096"/>
    <w:rsid w:val="0036112D"/>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50FD"/>
    <w:rsid w:val="00365359"/>
    <w:rsid w:val="0036539F"/>
    <w:rsid w:val="00365988"/>
    <w:rsid w:val="00365A37"/>
    <w:rsid w:val="003660E3"/>
    <w:rsid w:val="00366190"/>
    <w:rsid w:val="003661B5"/>
    <w:rsid w:val="00366B00"/>
    <w:rsid w:val="00366B9E"/>
    <w:rsid w:val="00367013"/>
    <w:rsid w:val="00367871"/>
    <w:rsid w:val="00367CFC"/>
    <w:rsid w:val="00367E3E"/>
    <w:rsid w:val="00367E4D"/>
    <w:rsid w:val="00370095"/>
    <w:rsid w:val="00370AD7"/>
    <w:rsid w:val="0037118A"/>
    <w:rsid w:val="0037134C"/>
    <w:rsid w:val="003717AD"/>
    <w:rsid w:val="00371829"/>
    <w:rsid w:val="00371977"/>
    <w:rsid w:val="0037199D"/>
    <w:rsid w:val="00371FD7"/>
    <w:rsid w:val="00372172"/>
    <w:rsid w:val="003724FA"/>
    <w:rsid w:val="003727FA"/>
    <w:rsid w:val="00372943"/>
    <w:rsid w:val="00372BAA"/>
    <w:rsid w:val="00372BF8"/>
    <w:rsid w:val="00373086"/>
    <w:rsid w:val="003730CF"/>
    <w:rsid w:val="00373512"/>
    <w:rsid w:val="00373671"/>
    <w:rsid w:val="0037376C"/>
    <w:rsid w:val="0037390A"/>
    <w:rsid w:val="003747CC"/>
    <w:rsid w:val="003749B5"/>
    <w:rsid w:val="00374A68"/>
    <w:rsid w:val="00375149"/>
    <w:rsid w:val="003752C5"/>
    <w:rsid w:val="00375370"/>
    <w:rsid w:val="00375D43"/>
    <w:rsid w:val="0037609B"/>
    <w:rsid w:val="0037625D"/>
    <w:rsid w:val="0037644F"/>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D84"/>
    <w:rsid w:val="00384F5E"/>
    <w:rsid w:val="00385200"/>
    <w:rsid w:val="0038543C"/>
    <w:rsid w:val="00385768"/>
    <w:rsid w:val="003860A0"/>
    <w:rsid w:val="00386594"/>
    <w:rsid w:val="0038672F"/>
    <w:rsid w:val="00386D2B"/>
    <w:rsid w:val="003879C5"/>
    <w:rsid w:val="00387C7C"/>
    <w:rsid w:val="003908E0"/>
    <w:rsid w:val="003917C0"/>
    <w:rsid w:val="0039236D"/>
    <w:rsid w:val="003924E9"/>
    <w:rsid w:val="0039281B"/>
    <w:rsid w:val="00392FA5"/>
    <w:rsid w:val="0039363E"/>
    <w:rsid w:val="00393958"/>
    <w:rsid w:val="00393A22"/>
    <w:rsid w:val="00393E53"/>
    <w:rsid w:val="003945F6"/>
    <w:rsid w:val="0039555F"/>
    <w:rsid w:val="00395970"/>
    <w:rsid w:val="00395B97"/>
    <w:rsid w:val="00395CAA"/>
    <w:rsid w:val="00396172"/>
    <w:rsid w:val="0039635A"/>
    <w:rsid w:val="0039640F"/>
    <w:rsid w:val="003968C9"/>
    <w:rsid w:val="00396B7B"/>
    <w:rsid w:val="00396BA4"/>
    <w:rsid w:val="0039703B"/>
    <w:rsid w:val="003972AD"/>
    <w:rsid w:val="00397809"/>
    <w:rsid w:val="00397B81"/>
    <w:rsid w:val="003A059C"/>
    <w:rsid w:val="003A077C"/>
    <w:rsid w:val="003A0B5B"/>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5B6"/>
    <w:rsid w:val="003A4DE4"/>
    <w:rsid w:val="003A4EF8"/>
    <w:rsid w:val="003A54D1"/>
    <w:rsid w:val="003A5A56"/>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23D"/>
    <w:rsid w:val="003B239C"/>
    <w:rsid w:val="003B2E54"/>
    <w:rsid w:val="003B2F0C"/>
    <w:rsid w:val="003B2F34"/>
    <w:rsid w:val="003B3837"/>
    <w:rsid w:val="003B3921"/>
    <w:rsid w:val="003B3DFE"/>
    <w:rsid w:val="003B40D4"/>
    <w:rsid w:val="003B4128"/>
    <w:rsid w:val="003B4170"/>
    <w:rsid w:val="003B5087"/>
    <w:rsid w:val="003B50AD"/>
    <w:rsid w:val="003B6514"/>
    <w:rsid w:val="003B6839"/>
    <w:rsid w:val="003B69FF"/>
    <w:rsid w:val="003B6B49"/>
    <w:rsid w:val="003B6B55"/>
    <w:rsid w:val="003B7246"/>
    <w:rsid w:val="003B72B6"/>
    <w:rsid w:val="003B74D2"/>
    <w:rsid w:val="003B782E"/>
    <w:rsid w:val="003B7A52"/>
    <w:rsid w:val="003B7CE4"/>
    <w:rsid w:val="003B7D41"/>
    <w:rsid w:val="003C0701"/>
    <w:rsid w:val="003C07D6"/>
    <w:rsid w:val="003C083A"/>
    <w:rsid w:val="003C0AB2"/>
    <w:rsid w:val="003C0CC9"/>
    <w:rsid w:val="003C16A1"/>
    <w:rsid w:val="003C191A"/>
    <w:rsid w:val="003C192F"/>
    <w:rsid w:val="003C1A56"/>
    <w:rsid w:val="003C1B52"/>
    <w:rsid w:val="003C2675"/>
    <w:rsid w:val="003C2CD9"/>
    <w:rsid w:val="003C2EB0"/>
    <w:rsid w:val="003C3296"/>
    <w:rsid w:val="003C3B4F"/>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BCB"/>
    <w:rsid w:val="003C6DAC"/>
    <w:rsid w:val="003C705C"/>
    <w:rsid w:val="003C720E"/>
    <w:rsid w:val="003C764F"/>
    <w:rsid w:val="003C767C"/>
    <w:rsid w:val="003D03B0"/>
    <w:rsid w:val="003D059B"/>
    <w:rsid w:val="003D0AB9"/>
    <w:rsid w:val="003D1627"/>
    <w:rsid w:val="003D1CA5"/>
    <w:rsid w:val="003D1F9F"/>
    <w:rsid w:val="003D206C"/>
    <w:rsid w:val="003D208D"/>
    <w:rsid w:val="003D20FA"/>
    <w:rsid w:val="003D23C5"/>
    <w:rsid w:val="003D2453"/>
    <w:rsid w:val="003D25A1"/>
    <w:rsid w:val="003D2690"/>
    <w:rsid w:val="003D328D"/>
    <w:rsid w:val="003D358A"/>
    <w:rsid w:val="003D3CC4"/>
    <w:rsid w:val="003D3DD3"/>
    <w:rsid w:val="003D3DE5"/>
    <w:rsid w:val="003D3DFD"/>
    <w:rsid w:val="003D4D6C"/>
    <w:rsid w:val="003D4DAE"/>
    <w:rsid w:val="003D50E2"/>
    <w:rsid w:val="003D543F"/>
    <w:rsid w:val="003D548E"/>
    <w:rsid w:val="003D5498"/>
    <w:rsid w:val="003D54CB"/>
    <w:rsid w:val="003D54D3"/>
    <w:rsid w:val="003D5831"/>
    <w:rsid w:val="003D5CB2"/>
    <w:rsid w:val="003D5E5C"/>
    <w:rsid w:val="003D5F25"/>
    <w:rsid w:val="003D6DEB"/>
    <w:rsid w:val="003D6F9C"/>
    <w:rsid w:val="003D708B"/>
    <w:rsid w:val="003D74C4"/>
    <w:rsid w:val="003D7B01"/>
    <w:rsid w:val="003D7C02"/>
    <w:rsid w:val="003D7C96"/>
    <w:rsid w:val="003E01E9"/>
    <w:rsid w:val="003E0214"/>
    <w:rsid w:val="003E03C7"/>
    <w:rsid w:val="003E0766"/>
    <w:rsid w:val="003E0888"/>
    <w:rsid w:val="003E0F61"/>
    <w:rsid w:val="003E1256"/>
    <w:rsid w:val="003E2090"/>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F9"/>
    <w:rsid w:val="003E4B94"/>
    <w:rsid w:val="003E4D6C"/>
    <w:rsid w:val="003E5502"/>
    <w:rsid w:val="003E5817"/>
    <w:rsid w:val="003E5EC1"/>
    <w:rsid w:val="003E61FE"/>
    <w:rsid w:val="003E6926"/>
    <w:rsid w:val="003E6B09"/>
    <w:rsid w:val="003E6EF3"/>
    <w:rsid w:val="003E7031"/>
    <w:rsid w:val="003E7532"/>
    <w:rsid w:val="003E78CB"/>
    <w:rsid w:val="003E7C3B"/>
    <w:rsid w:val="003E7F2A"/>
    <w:rsid w:val="003F03C4"/>
    <w:rsid w:val="003F17C2"/>
    <w:rsid w:val="003F1820"/>
    <w:rsid w:val="003F18A5"/>
    <w:rsid w:val="003F1B0B"/>
    <w:rsid w:val="003F1D22"/>
    <w:rsid w:val="003F1FC6"/>
    <w:rsid w:val="003F22A8"/>
    <w:rsid w:val="003F234F"/>
    <w:rsid w:val="003F247C"/>
    <w:rsid w:val="003F25C9"/>
    <w:rsid w:val="003F2AD7"/>
    <w:rsid w:val="003F37FB"/>
    <w:rsid w:val="003F3973"/>
    <w:rsid w:val="003F3F98"/>
    <w:rsid w:val="003F4181"/>
    <w:rsid w:val="003F46ED"/>
    <w:rsid w:val="003F4AA5"/>
    <w:rsid w:val="003F4EEF"/>
    <w:rsid w:val="003F518F"/>
    <w:rsid w:val="003F5408"/>
    <w:rsid w:val="003F5A3E"/>
    <w:rsid w:val="003F5E40"/>
    <w:rsid w:val="003F6231"/>
    <w:rsid w:val="003F63F3"/>
    <w:rsid w:val="003F645A"/>
    <w:rsid w:val="003F6721"/>
    <w:rsid w:val="003F6E24"/>
    <w:rsid w:val="003F70DD"/>
    <w:rsid w:val="003F7272"/>
    <w:rsid w:val="003F73B4"/>
    <w:rsid w:val="003F7AF5"/>
    <w:rsid w:val="0040007E"/>
    <w:rsid w:val="00400157"/>
    <w:rsid w:val="004001BD"/>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F65"/>
    <w:rsid w:val="0040438F"/>
    <w:rsid w:val="004044E0"/>
    <w:rsid w:val="004048C5"/>
    <w:rsid w:val="00404A81"/>
    <w:rsid w:val="00404AD7"/>
    <w:rsid w:val="00404CDD"/>
    <w:rsid w:val="004052EE"/>
    <w:rsid w:val="00405379"/>
    <w:rsid w:val="004054F2"/>
    <w:rsid w:val="00405B8E"/>
    <w:rsid w:val="00406127"/>
    <w:rsid w:val="0040618D"/>
    <w:rsid w:val="004065F5"/>
    <w:rsid w:val="0040692D"/>
    <w:rsid w:val="00406A35"/>
    <w:rsid w:val="00406AD8"/>
    <w:rsid w:val="004074C9"/>
    <w:rsid w:val="004076C1"/>
    <w:rsid w:val="00407795"/>
    <w:rsid w:val="00407BBC"/>
    <w:rsid w:val="00410859"/>
    <w:rsid w:val="00410E7A"/>
    <w:rsid w:val="0041102D"/>
    <w:rsid w:val="0041130D"/>
    <w:rsid w:val="00411474"/>
    <w:rsid w:val="004120C1"/>
    <w:rsid w:val="00412158"/>
    <w:rsid w:val="0041222C"/>
    <w:rsid w:val="004122E2"/>
    <w:rsid w:val="00412677"/>
    <w:rsid w:val="0041298F"/>
    <w:rsid w:val="00412CC4"/>
    <w:rsid w:val="00412FF0"/>
    <w:rsid w:val="0041317F"/>
    <w:rsid w:val="004131DB"/>
    <w:rsid w:val="0041355A"/>
    <w:rsid w:val="00413CA7"/>
    <w:rsid w:val="004141E8"/>
    <w:rsid w:val="00415865"/>
    <w:rsid w:val="004159D5"/>
    <w:rsid w:val="00415AA0"/>
    <w:rsid w:val="00415B58"/>
    <w:rsid w:val="004162D2"/>
    <w:rsid w:val="00416427"/>
    <w:rsid w:val="00416845"/>
    <w:rsid w:val="004173AC"/>
    <w:rsid w:val="004176DC"/>
    <w:rsid w:val="0041771E"/>
    <w:rsid w:val="00417A22"/>
    <w:rsid w:val="00417C98"/>
    <w:rsid w:val="00417DD0"/>
    <w:rsid w:val="00417EAF"/>
    <w:rsid w:val="00417F0F"/>
    <w:rsid w:val="004204CA"/>
    <w:rsid w:val="004207F8"/>
    <w:rsid w:val="004208B7"/>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309"/>
    <w:rsid w:val="00424547"/>
    <w:rsid w:val="0042483E"/>
    <w:rsid w:val="00425455"/>
    <w:rsid w:val="00425A77"/>
    <w:rsid w:val="00425E1A"/>
    <w:rsid w:val="004263FA"/>
    <w:rsid w:val="00426E5D"/>
    <w:rsid w:val="00426F04"/>
    <w:rsid w:val="00427358"/>
    <w:rsid w:val="00427998"/>
    <w:rsid w:val="00427D48"/>
    <w:rsid w:val="004303D1"/>
    <w:rsid w:val="004304B7"/>
    <w:rsid w:val="00430758"/>
    <w:rsid w:val="00430880"/>
    <w:rsid w:val="00430EB7"/>
    <w:rsid w:val="00431C6C"/>
    <w:rsid w:val="00432233"/>
    <w:rsid w:val="0043241A"/>
    <w:rsid w:val="004324A9"/>
    <w:rsid w:val="00432ED1"/>
    <w:rsid w:val="00432FCB"/>
    <w:rsid w:val="004331F6"/>
    <w:rsid w:val="00433790"/>
    <w:rsid w:val="00433E5C"/>
    <w:rsid w:val="004342AD"/>
    <w:rsid w:val="00435340"/>
    <w:rsid w:val="00435AEA"/>
    <w:rsid w:val="00435E53"/>
    <w:rsid w:val="004362B3"/>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12D5"/>
    <w:rsid w:val="0044193C"/>
    <w:rsid w:val="00441AF4"/>
    <w:rsid w:val="0044249B"/>
    <w:rsid w:val="004424CB"/>
    <w:rsid w:val="00442595"/>
    <w:rsid w:val="0044273F"/>
    <w:rsid w:val="00442938"/>
    <w:rsid w:val="0044383E"/>
    <w:rsid w:val="00443930"/>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96"/>
    <w:rsid w:val="00447537"/>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24F"/>
    <w:rsid w:val="004524CD"/>
    <w:rsid w:val="00452789"/>
    <w:rsid w:val="0045281E"/>
    <w:rsid w:val="004528C4"/>
    <w:rsid w:val="00452AC6"/>
    <w:rsid w:val="00452B98"/>
    <w:rsid w:val="00452C08"/>
    <w:rsid w:val="00453311"/>
    <w:rsid w:val="00453371"/>
    <w:rsid w:val="00453958"/>
    <w:rsid w:val="00453B74"/>
    <w:rsid w:val="00453D82"/>
    <w:rsid w:val="00453E71"/>
    <w:rsid w:val="004545D1"/>
    <w:rsid w:val="00454712"/>
    <w:rsid w:val="00454935"/>
    <w:rsid w:val="00454B88"/>
    <w:rsid w:val="00454D2E"/>
    <w:rsid w:val="004555E6"/>
    <w:rsid w:val="00455DDB"/>
    <w:rsid w:val="00455E74"/>
    <w:rsid w:val="0045604A"/>
    <w:rsid w:val="004560B6"/>
    <w:rsid w:val="00456845"/>
    <w:rsid w:val="004569FA"/>
    <w:rsid w:val="00456AFF"/>
    <w:rsid w:val="0045711E"/>
    <w:rsid w:val="004572EA"/>
    <w:rsid w:val="004572FF"/>
    <w:rsid w:val="00457330"/>
    <w:rsid w:val="0045738C"/>
    <w:rsid w:val="00457532"/>
    <w:rsid w:val="004575AC"/>
    <w:rsid w:val="0045762B"/>
    <w:rsid w:val="004577CF"/>
    <w:rsid w:val="00457A31"/>
    <w:rsid w:val="00457D35"/>
    <w:rsid w:val="00457F09"/>
    <w:rsid w:val="004605A8"/>
    <w:rsid w:val="00461472"/>
    <w:rsid w:val="00461982"/>
    <w:rsid w:val="00461DAF"/>
    <w:rsid w:val="00461F64"/>
    <w:rsid w:val="00461F81"/>
    <w:rsid w:val="00461FB2"/>
    <w:rsid w:val="0046206E"/>
    <w:rsid w:val="0046260A"/>
    <w:rsid w:val="00462C14"/>
    <w:rsid w:val="00462C18"/>
    <w:rsid w:val="00462D6C"/>
    <w:rsid w:val="0046306F"/>
    <w:rsid w:val="004631BC"/>
    <w:rsid w:val="00463737"/>
    <w:rsid w:val="00463CEC"/>
    <w:rsid w:val="00463DB8"/>
    <w:rsid w:val="00464223"/>
    <w:rsid w:val="00464B1D"/>
    <w:rsid w:val="00465C7B"/>
    <w:rsid w:val="00466270"/>
    <w:rsid w:val="00466366"/>
    <w:rsid w:val="00466500"/>
    <w:rsid w:val="0046652D"/>
    <w:rsid w:val="00466B08"/>
    <w:rsid w:val="00466B2A"/>
    <w:rsid w:val="00466F59"/>
    <w:rsid w:val="00467765"/>
    <w:rsid w:val="00467D8E"/>
    <w:rsid w:val="00467F2E"/>
    <w:rsid w:val="00470192"/>
    <w:rsid w:val="00470282"/>
    <w:rsid w:val="0047039F"/>
    <w:rsid w:val="00470521"/>
    <w:rsid w:val="00470765"/>
    <w:rsid w:val="0047164A"/>
    <w:rsid w:val="00471760"/>
    <w:rsid w:val="004719CE"/>
    <w:rsid w:val="00471FDE"/>
    <w:rsid w:val="00472234"/>
    <w:rsid w:val="00472516"/>
    <w:rsid w:val="004729AC"/>
    <w:rsid w:val="00472B0A"/>
    <w:rsid w:val="00472DD8"/>
    <w:rsid w:val="00472F24"/>
    <w:rsid w:val="0047303A"/>
    <w:rsid w:val="00473779"/>
    <w:rsid w:val="00473A47"/>
    <w:rsid w:val="004746BA"/>
    <w:rsid w:val="00474713"/>
    <w:rsid w:val="00474C69"/>
    <w:rsid w:val="00474DDF"/>
    <w:rsid w:val="00474E82"/>
    <w:rsid w:val="00474EBE"/>
    <w:rsid w:val="00475226"/>
    <w:rsid w:val="004755E2"/>
    <w:rsid w:val="00475C8C"/>
    <w:rsid w:val="004768DB"/>
    <w:rsid w:val="00476B5F"/>
    <w:rsid w:val="00476F01"/>
    <w:rsid w:val="00477895"/>
    <w:rsid w:val="00477B82"/>
    <w:rsid w:val="00477D5F"/>
    <w:rsid w:val="0048037E"/>
    <w:rsid w:val="00480428"/>
    <w:rsid w:val="00480A7C"/>
    <w:rsid w:val="00481273"/>
    <w:rsid w:val="004812E7"/>
    <w:rsid w:val="004815FD"/>
    <w:rsid w:val="00481A56"/>
    <w:rsid w:val="00481B0D"/>
    <w:rsid w:val="00482BF8"/>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E4"/>
    <w:rsid w:val="004869AA"/>
    <w:rsid w:val="00486A9F"/>
    <w:rsid w:val="00486BFF"/>
    <w:rsid w:val="00486C98"/>
    <w:rsid w:val="004877ED"/>
    <w:rsid w:val="0048792C"/>
    <w:rsid w:val="00487CEF"/>
    <w:rsid w:val="00487DFC"/>
    <w:rsid w:val="00487E8F"/>
    <w:rsid w:val="004906EB"/>
    <w:rsid w:val="00490A0E"/>
    <w:rsid w:val="00490B58"/>
    <w:rsid w:val="00490C10"/>
    <w:rsid w:val="00490D1D"/>
    <w:rsid w:val="00490F27"/>
    <w:rsid w:val="004913DC"/>
    <w:rsid w:val="00491A85"/>
    <w:rsid w:val="00491D5E"/>
    <w:rsid w:val="00492178"/>
    <w:rsid w:val="004926B5"/>
    <w:rsid w:val="00492D46"/>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6BBD"/>
    <w:rsid w:val="0049713A"/>
    <w:rsid w:val="004A0151"/>
    <w:rsid w:val="004A0737"/>
    <w:rsid w:val="004A07AA"/>
    <w:rsid w:val="004A07D7"/>
    <w:rsid w:val="004A07EC"/>
    <w:rsid w:val="004A0B1E"/>
    <w:rsid w:val="004A0D31"/>
    <w:rsid w:val="004A0D3B"/>
    <w:rsid w:val="004A0FF1"/>
    <w:rsid w:val="004A1022"/>
    <w:rsid w:val="004A10E3"/>
    <w:rsid w:val="004A12F6"/>
    <w:rsid w:val="004A1792"/>
    <w:rsid w:val="004A1BA0"/>
    <w:rsid w:val="004A20D5"/>
    <w:rsid w:val="004A24A3"/>
    <w:rsid w:val="004A2A4D"/>
    <w:rsid w:val="004A2FD5"/>
    <w:rsid w:val="004A3238"/>
    <w:rsid w:val="004A35DA"/>
    <w:rsid w:val="004A3659"/>
    <w:rsid w:val="004A3A54"/>
    <w:rsid w:val="004A42D4"/>
    <w:rsid w:val="004A4922"/>
    <w:rsid w:val="004A4BDC"/>
    <w:rsid w:val="004A4E2E"/>
    <w:rsid w:val="004A4FDE"/>
    <w:rsid w:val="004A51BC"/>
    <w:rsid w:val="004A5708"/>
    <w:rsid w:val="004A5E46"/>
    <w:rsid w:val="004A5E90"/>
    <w:rsid w:val="004A6053"/>
    <w:rsid w:val="004A6166"/>
    <w:rsid w:val="004A64A6"/>
    <w:rsid w:val="004A659F"/>
    <w:rsid w:val="004A69D5"/>
    <w:rsid w:val="004A6A9A"/>
    <w:rsid w:val="004A6E7C"/>
    <w:rsid w:val="004A74D7"/>
    <w:rsid w:val="004A75B8"/>
    <w:rsid w:val="004A7669"/>
    <w:rsid w:val="004A7B98"/>
    <w:rsid w:val="004A7BC3"/>
    <w:rsid w:val="004B045D"/>
    <w:rsid w:val="004B0524"/>
    <w:rsid w:val="004B0A1A"/>
    <w:rsid w:val="004B1035"/>
    <w:rsid w:val="004B1128"/>
    <w:rsid w:val="004B208C"/>
    <w:rsid w:val="004B23AF"/>
    <w:rsid w:val="004B2431"/>
    <w:rsid w:val="004B25F6"/>
    <w:rsid w:val="004B2656"/>
    <w:rsid w:val="004B2AF1"/>
    <w:rsid w:val="004B2B53"/>
    <w:rsid w:val="004B3303"/>
    <w:rsid w:val="004B3516"/>
    <w:rsid w:val="004B3D91"/>
    <w:rsid w:val="004B3F45"/>
    <w:rsid w:val="004B4909"/>
    <w:rsid w:val="004B4F3F"/>
    <w:rsid w:val="004B5013"/>
    <w:rsid w:val="004B5057"/>
    <w:rsid w:val="004B510E"/>
    <w:rsid w:val="004B56CE"/>
    <w:rsid w:val="004B5A80"/>
    <w:rsid w:val="004B5C46"/>
    <w:rsid w:val="004B5DBE"/>
    <w:rsid w:val="004B5E19"/>
    <w:rsid w:val="004B683D"/>
    <w:rsid w:val="004B7103"/>
    <w:rsid w:val="004B715C"/>
    <w:rsid w:val="004B7433"/>
    <w:rsid w:val="004B79A1"/>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F75"/>
    <w:rsid w:val="004C52E5"/>
    <w:rsid w:val="004C5714"/>
    <w:rsid w:val="004C5ACF"/>
    <w:rsid w:val="004C5D6E"/>
    <w:rsid w:val="004C617D"/>
    <w:rsid w:val="004C63EB"/>
    <w:rsid w:val="004C6409"/>
    <w:rsid w:val="004C646D"/>
    <w:rsid w:val="004C6771"/>
    <w:rsid w:val="004C68F3"/>
    <w:rsid w:val="004C6B41"/>
    <w:rsid w:val="004C7455"/>
    <w:rsid w:val="004C749A"/>
    <w:rsid w:val="004C7892"/>
    <w:rsid w:val="004C7D09"/>
    <w:rsid w:val="004C7DF7"/>
    <w:rsid w:val="004D03BF"/>
    <w:rsid w:val="004D0972"/>
    <w:rsid w:val="004D0BEF"/>
    <w:rsid w:val="004D107B"/>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544B"/>
    <w:rsid w:val="004D58FC"/>
    <w:rsid w:val="004D684A"/>
    <w:rsid w:val="004D68B9"/>
    <w:rsid w:val="004D6A08"/>
    <w:rsid w:val="004D6AA4"/>
    <w:rsid w:val="004D6CA1"/>
    <w:rsid w:val="004D6CF9"/>
    <w:rsid w:val="004D6FCF"/>
    <w:rsid w:val="004D7C7D"/>
    <w:rsid w:val="004D7DA5"/>
    <w:rsid w:val="004E0B4B"/>
    <w:rsid w:val="004E0BD8"/>
    <w:rsid w:val="004E12F3"/>
    <w:rsid w:val="004E193B"/>
    <w:rsid w:val="004E19D7"/>
    <w:rsid w:val="004E2069"/>
    <w:rsid w:val="004E22DE"/>
    <w:rsid w:val="004E29F8"/>
    <w:rsid w:val="004E2B66"/>
    <w:rsid w:val="004E2C0F"/>
    <w:rsid w:val="004E2EA4"/>
    <w:rsid w:val="004E2EC3"/>
    <w:rsid w:val="004E3034"/>
    <w:rsid w:val="004E32E9"/>
    <w:rsid w:val="004E4081"/>
    <w:rsid w:val="004E40DD"/>
    <w:rsid w:val="004E40E2"/>
    <w:rsid w:val="004E420D"/>
    <w:rsid w:val="004E491E"/>
    <w:rsid w:val="004E4E52"/>
    <w:rsid w:val="004E5264"/>
    <w:rsid w:val="004E5326"/>
    <w:rsid w:val="004E545C"/>
    <w:rsid w:val="004E5518"/>
    <w:rsid w:val="004E58CC"/>
    <w:rsid w:val="004E58F0"/>
    <w:rsid w:val="004E5AB9"/>
    <w:rsid w:val="004E5F65"/>
    <w:rsid w:val="004E6428"/>
    <w:rsid w:val="004E6461"/>
    <w:rsid w:val="004E6727"/>
    <w:rsid w:val="004E69B2"/>
    <w:rsid w:val="004E6AEE"/>
    <w:rsid w:val="004E709A"/>
    <w:rsid w:val="004E711F"/>
    <w:rsid w:val="004E7AE9"/>
    <w:rsid w:val="004E7BFA"/>
    <w:rsid w:val="004E7D49"/>
    <w:rsid w:val="004F029B"/>
    <w:rsid w:val="004F0699"/>
    <w:rsid w:val="004F0A35"/>
    <w:rsid w:val="004F0EB0"/>
    <w:rsid w:val="004F0ED9"/>
    <w:rsid w:val="004F0F58"/>
    <w:rsid w:val="004F15D7"/>
    <w:rsid w:val="004F1925"/>
    <w:rsid w:val="004F1D04"/>
    <w:rsid w:val="004F1E21"/>
    <w:rsid w:val="004F1F2D"/>
    <w:rsid w:val="004F24F9"/>
    <w:rsid w:val="004F2635"/>
    <w:rsid w:val="004F2A8C"/>
    <w:rsid w:val="004F2B78"/>
    <w:rsid w:val="004F2E41"/>
    <w:rsid w:val="004F315E"/>
    <w:rsid w:val="004F3D85"/>
    <w:rsid w:val="004F403D"/>
    <w:rsid w:val="004F4616"/>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C6B"/>
    <w:rsid w:val="005042C3"/>
    <w:rsid w:val="0050450A"/>
    <w:rsid w:val="0050461F"/>
    <w:rsid w:val="0050473D"/>
    <w:rsid w:val="00504E0D"/>
    <w:rsid w:val="00504E84"/>
    <w:rsid w:val="00504FCF"/>
    <w:rsid w:val="00505276"/>
    <w:rsid w:val="0050627F"/>
    <w:rsid w:val="00506596"/>
    <w:rsid w:val="0050667C"/>
    <w:rsid w:val="00506B30"/>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16"/>
    <w:rsid w:val="0051128C"/>
    <w:rsid w:val="005114F1"/>
    <w:rsid w:val="00511525"/>
    <w:rsid w:val="00511918"/>
    <w:rsid w:val="005119E5"/>
    <w:rsid w:val="00511BAD"/>
    <w:rsid w:val="00512011"/>
    <w:rsid w:val="005121D4"/>
    <w:rsid w:val="00512333"/>
    <w:rsid w:val="0051239C"/>
    <w:rsid w:val="005124EF"/>
    <w:rsid w:val="005133C6"/>
    <w:rsid w:val="00513781"/>
    <w:rsid w:val="00513A3B"/>
    <w:rsid w:val="00513BF2"/>
    <w:rsid w:val="00513C19"/>
    <w:rsid w:val="00513CF7"/>
    <w:rsid w:val="00513D75"/>
    <w:rsid w:val="00514089"/>
    <w:rsid w:val="005140D5"/>
    <w:rsid w:val="005143FA"/>
    <w:rsid w:val="00514644"/>
    <w:rsid w:val="00514CD3"/>
    <w:rsid w:val="0051571C"/>
    <w:rsid w:val="005157C7"/>
    <w:rsid w:val="00515E57"/>
    <w:rsid w:val="005162FA"/>
    <w:rsid w:val="0051647E"/>
    <w:rsid w:val="005164E1"/>
    <w:rsid w:val="00516759"/>
    <w:rsid w:val="00516A98"/>
    <w:rsid w:val="00516B43"/>
    <w:rsid w:val="005170E3"/>
    <w:rsid w:val="00517187"/>
    <w:rsid w:val="0051743D"/>
    <w:rsid w:val="00517448"/>
    <w:rsid w:val="00517AA6"/>
    <w:rsid w:val="00517F5E"/>
    <w:rsid w:val="005200FA"/>
    <w:rsid w:val="00520123"/>
    <w:rsid w:val="0052016E"/>
    <w:rsid w:val="005206DF"/>
    <w:rsid w:val="00520733"/>
    <w:rsid w:val="005207D0"/>
    <w:rsid w:val="00521391"/>
    <w:rsid w:val="005216F3"/>
    <w:rsid w:val="00521998"/>
    <w:rsid w:val="0052224E"/>
    <w:rsid w:val="005223BD"/>
    <w:rsid w:val="005226CF"/>
    <w:rsid w:val="0052287F"/>
    <w:rsid w:val="00522A62"/>
    <w:rsid w:val="00522B3A"/>
    <w:rsid w:val="00522C17"/>
    <w:rsid w:val="005236FC"/>
    <w:rsid w:val="005237C4"/>
    <w:rsid w:val="00523CA6"/>
    <w:rsid w:val="00523EE9"/>
    <w:rsid w:val="00523F53"/>
    <w:rsid w:val="0052436B"/>
    <w:rsid w:val="005244FB"/>
    <w:rsid w:val="005249E3"/>
    <w:rsid w:val="00524B39"/>
    <w:rsid w:val="00525630"/>
    <w:rsid w:val="0052597C"/>
    <w:rsid w:val="00525B43"/>
    <w:rsid w:val="00525D18"/>
    <w:rsid w:val="00525FFD"/>
    <w:rsid w:val="00526742"/>
    <w:rsid w:val="005269E1"/>
    <w:rsid w:val="00527438"/>
    <w:rsid w:val="005278BB"/>
    <w:rsid w:val="00527CD3"/>
    <w:rsid w:val="00527E07"/>
    <w:rsid w:val="005302E2"/>
    <w:rsid w:val="00530361"/>
    <w:rsid w:val="00530ACA"/>
    <w:rsid w:val="00530AFE"/>
    <w:rsid w:val="005311CD"/>
    <w:rsid w:val="0053154B"/>
    <w:rsid w:val="0053187F"/>
    <w:rsid w:val="00531A1C"/>
    <w:rsid w:val="005324E3"/>
    <w:rsid w:val="0053256F"/>
    <w:rsid w:val="005327EC"/>
    <w:rsid w:val="00532812"/>
    <w:rsid w:val="00532948"/>
    <w:rsid w:val="00532D3C"/>
    <w:rsid w:val="0053303D"/>
    <w:rsid w:val="005332CC"/>
    <w:rsid w:val="0053348D"/>
    <w:rsid w:val="005335AB"/>
    <w:rsid w:val="005338B0"/>
    <w:rsid w:val="00533966"/>
    <w:rsid w:val="0053421F"/>
    <w:rsid w:val="00534680"/>
    <w:rsid w:val="00534AD2"/>
    <w:rsid w:val="00534C1A"/>
    <w:rsid w:val="005359A5"/>
    <w:rsid w:val="00535BFA"/>
    <w:rsid w:val="00535F25"/>
    <w:rsid w:val="00535F51"/>
    <w:rsid w:val="00536470"/>
    <w:rsid w:val="00536610"/>
    <w:rsid w:val="00536B6D"/>
    <w:rsid w:val="005371B5"/>
    <w:rsid w:val="00537307"/>
    <w:rsid w:val="0053742B"/>
    <w:rsid w:val="0053797F"/>
    <w:rsid w:val="00537A8A"/>
    <w:rsid w:val="00537B66"/>
    <w:rsid w:val="00537CF3"/>
    <w:rsid w:val="00537EFD"/>
    <w:rsid w:val="00537F43"/>
    <w:rsid w:val="0054034D"/>
    <w:rsid w:val="00540445"/>
    <w:rsid w:val="0054083C"/>
    <w:rsid w:val="005414C7"/>
    <w:rsid w:val="0054161B"/>
    <w:rsid w:val="00541DBB"/>
    <w:rsid w:val="00541E12"/>
    <w:rsid w:val="00542157"/>
    <w:rsid w:val="0054339C"/>
    <w:rsid w:val="00543B58"/>
    <w:rsid w:val="00544412"/>
    <w:rsid w:val="005444C7"/>
    <w:rsid w:val="00544633"/>
    <w:rsid w:val="005446CC"/>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02"/>
    <w:rsid w:val="00553315"/>
    <w:rsid w:val="00553922"/>
    <w:rsid w:val="00553A21"/>
    <w:rsid w:val="00553A7D"/>
    <w:rsid w:val="0055484E"/>
    <w:rsid w:val="00554D4E"/>
    <w:rsid w:val="00554D54"/>
    <w:rsid w:val="0055544E"/>
    <w:rsid w:val="005556F4"/>
    <w:rsid w:val="00555B3B"/>
    <w:rsid w:val="005564D6"/>
    <w:rsid w:val="00556958"/>
    <w:rsid w:val="00556AC1"/>
    <w:rsid w:val="00556B86"/>
    <w:rsid w:val="00556F0E"/>
    <w:rsid w:val="00557230"/>
    <w:rsid w:val="005579B0"/>
    <w:rsid w:val="005602DF"/>
    <w:rsid w:val="0056044F"/>
    <w:rsid w:val="0056098A"/>
    <w:rsid w:val="00560993"/>
    <w:rsid w:val="00560C4A"/>
    <w:rsid w:val="00560F18"/>
    <w:rsid w:val="00561133"/>
    <w:rsid w:val="00561241"/>
    <w:rsid w:val="00561491"/>
    <w:rsid w:val="0056157B"/>
    <w:rsid w:val="0056189A"/>
    <w:rsid w:val="005626CB"/>
    <w:rsid w:val="00562DBD"/>
    <w:rsid w:val="00562EA4"/>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603C"/>
    <w:rsid w:val="005661EF"/>
    <w:rsid w:val="005662AA"/>
    <w:rsid w:val="005667FC"/>
    <w:rsid w:val="0056693C"/>
    <w:rsid w:val="00566D6B"/>
    <w:rsid w:val="00567096"/>
    <w:rsid w:val="005671D9"/>
    <w:rsid w:val="00567924"/>
    <w:rsid w:val="0056798E"/>
    <w:rsid w:val="00567D0E"/>
    <w:rsid w:val="00567E55"/>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340E"/>
    <w:rsid w:val="00573EBE"/>
    <w:rsid w:val="005748C5"/>
    <w:rsid w:val="00574A8C"/>
    <w:rsid w:val="00574CD7"/>
    <w:rsid w:val="00574E59"/>
    <w:rsid w:val="0057534A"/>
    <w:rsid w:val="005757DB"/>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5DA"/>
    <w:rsid w:val="00583924"/>
    <w:rsid w:val="00583ADB"/>
    <w:rsid w:val="00583E29"/>
    <w:rsid w:val="0058405D"/>
    <w:rsid w:val="00584131"/>
    <w:rsid w:val="005843E4"/>
    <w:rsid w:val="005845F5"/>
    <w:rsid w:val="0058470B"/>
    <w:rsid w:val="00584975"/>
    <w:rsid w:val="00584AD9"/>
    <w:rsid w:val="00584DDB"/>
    <w:rsid w:val="00585513"/>
    <w:rsid w:val="00585D46"/>
    <w:rsid w:val="00585E1C"/>
    <w:rsid w:val="005861D4"/>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3A11"/>
    <w:rsid w:val="00593C41"/>
    <w:rsid w:val="00593F8D"/>
    <w:rsid w:val="0059480F"/>
    <w:rsid w:val="00594C51"/>
    <w:rsid w:val="00595955"/>
    <w:rsid w:val="00595A12"/>
    <w:rsid w:val="00595B6B"/>
    <w:rsid w:val="00595C59"/>
    <w:rsid w:val="00595F21"/>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E44"/>
    <w:rsid w:val="005A0EBE"/>
    <w:rsid w:val="005A1510"/>
    <w:rsid w:val="005A16E7"/>
    <w:rsid w:val="005A18C2"/>
    <w:rsid w:val="005A1930"/>
    <w:rsid w:val="005A2615"/>
    <w:rsid w:val="005A292A"/>
    <w:rsid w:val="005A2B9E"/>
    <w:rsid w:val="005A2D73"/>
    <w:rsid w:val="005A3253"/>
    <w:rsid w:val="005A3256"/>
    <w:rsid w:val="005A3A5B"/>
    <w:rsid w:val="005A3C80"/>
    <w:rsid w:val="005A3E05"/>
    <w:rsid w:val="005A4051"/>
    <w:rsid w:val="005A4244"/>
    <w:rsid w:val="005A44B6"/>
    <w:rsid w:val="005A45C1"/>
    <w:rsid w:val="005A5083"/>
    <w:rsid w:val="005A5507"/>
    <w:rsid w:val="005A5552"/>
    <w:rsid w:val="005A5677"/>
    <w:rsid w:val="005A69FE"/>
    <w:rsid w:val="005A6BCF"/>
    <w:rsid w:val="005A73FB"/>
    <w:rsid w:val="005A767D"/>
    <w:rsid w:val="005A7868"/>
    <w:rsid w:val="005A7921"/>
    <w:rsid w:val="005A7957"/>
    <w:rsid w:val="005B01DA"/>
    <w:rsid w:val="005B100D"/>
    <w:rsid w:val="005B150E"/>
    <w:rsid w:val="005B179F"/>
    <w:rsid w:val="005B20CE"/>
    <w:rsid w:val="005B2305"/>
    <w:rsid w:val="005B2440"/>
    <w:rsid w:val="005B24AD"/>
    <w:rsid w:val="005B26D2"/>
    <w:rsid w:val="005B2812"/>
    <w:rsid w:val="005B2B1B"/>
    <w:rsid w:val="005B2F87"/>
    <w:rsid w:val="005B32A6"/>
    <w:rsid w:val="005B39C1"/>
    <w:rsid w:val="005B3C7D"/>
    <w:rsid w:val="005B440D"/>
    <w:rsid w:val="005B4916"/>
    <w:rsid w:val="005B4AFB"/>
    <w:rsid w:val="005B4D5E"/>
    <w:rsid w:val="005B4DDE"/>
    <w:rsid w:val="005B4F84"/>
    <w:rsid w:val="005B518B"/>
    <w:rsid w:val="005B532A"/>
    <w:rsid w:val="005B5799"/>
    <w:rsid w:val="005B57F1"/>
    <w:rsid w:val="005B5813"/>
    <w:rsid w:val="005B62BF"/>
    <w:rsid w:val="005B6318"/>
    <w:rsid w:val="005B692E"/>
    <w:rsid w:val="005B70DC"/>
    <w:rsid w:val="005B7498"/>
    <w:rsid w:val="005B753A"/>
    <w:rsid w:val="005C054A"/>
    <w:rsid w:val="005C070C"/>
    <w:rsid w:val="005C084D"/>
    <w:rsid w:val="005C0973"/>
    <w:rsid w:val="005C14CD"/>
    <w:rsid w:val="005C1816"/>
    <w:rsid w:val="005C19D6"/>
    <w:rsid w:val="005C231A"/>
    <w:rsid w:val="005C2393"/>
    <w:rsid w:val="005C2443"/>
    <w:rsid w:val="005C2F1C"/>
    <w:rsid w:val="005C2FA3"/>
    <w:rsid w:val="005C314C"/>
    <w:rsid w:val="005C329B"/>
    <w:rsid w:val="005C335A"/>
    <w:rsid w:val="005C37A9"/>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8E4"/>
    <w:rsid w:val="005C7A5B"/>
    <w:rsid w:val="005C7B86"/>
    <w:rsid w:val="005D0272"/>
    <w:rsid w:val="005D0347"/>
    <w:rsid w:val="005D041F"/>
    <w:rsid w:val="005D056B"/>
    <w:rsid w:val="005D08A0"/>
    <w:rsid w:val="005D0D0D"/>
    <w:rsid w:val="005D0E84"/>
    <w:rsid w:val="005D1054"/>
    <w:rsid w:val="005D17B1"/>
    <w:rsid w:val="005D1805"/>
    <w:rsid w:val="005D1A30"/>
    <w:rsid w:val="005D1ACB"/>
    <w:rsid w:val="005D1CFD"/>
    <w:rsid w:val="005D2501"/>
    <w:rsid w:val="005D2718"/>
    <w:rsid w:val="005D2DD9"/>
    <w:rsid w:val="005D310E"/>
    <w:rsid w:val="005D33BB"/>
    <w:rsid w:val="005D3507"/>
    <w:rsid w:val="005D3AB1"/>
    <w:rsid w:val="005D3F22"/>
    <w:rsid w:val="005D4400"/>
    <w:rsid w:val="005D47BF"/>
    <w:rsid w:val="005D4B2E"/>
    <w:rsid w:val="005D4CF7"/>
    <w:rsid w:val="005D4D53"/>
    <w:rsid w:val="005D4DB5"/>
    <w:rsid w:val="005D513F"/>
    <w:rsid w:val="005D520E"/>
    <w:rsid w:val="005D55AC"/>
    <w:rsid w:val="005D5EAC"/>
    <w:rsid w:val="005D6077"/>
    <w:rsid w:val="005D6557"/>
    <w:rsid w:val="005D65B3"/>
    <w:rsid w:val="005D66A6"/>
    <w:rsid w:val="005D6876"/>
    <w:rsid w:val="005D6A85"/>
    <w:rsid w:val="005D6C12"/>
    <w:rsid w:val="005D794B"/>
    <w:rsid w:val="005D7BAA"/>
    <w:rsid w:val="005E06B2"/>
    <w:rsid w:val="005E0887"/>
    <w:rsid w:val="005E1291"/>
    <w:rsid w:val="005E1864"/>
    <w:rsid w:val="005E1C6B"/>
    <w:rsid w:val="005E23CB"/>
    <w:rsid w:val="005E2AB1"/>
    <w:rsid w:val="005E2EFF"/>
    <w:rsid w:val="005E3067"/>
    <w:rsid w:val="005E30A0"/>
    <w:rsid w:val="005E340C"/>
    <w:rsid w:val="005E36FC"/>
    <w:rsid w:val="005E4461"/>
    <w:rsid w:val="005E4669"/>
    <w:rsid w:val="005E4EAD"/>
    <w:rsid w:val="005E501C"/>
    <w:rsid w:val="005E509A"/>
    <w:rsid w:val="005E52AC"/>
    <w:rsid w:val="005E553C"/>
    <w:rsid w:val="005E584A"/>
    <w:rsid w:val="005E600A"/>
    <w:rsid w:val="005E62DA"/>
    <w:rsid w:val="005E63BE"/>
    <w:rsid w:val="005E65B6"/>
    <w:rsid w:val="005E6795"/>
    <w:rsid w:val="005E70E1"/>
    <w:rsid w:val="005E73A9"/>
    <w:rsid w:val="005E77F6"/>
    <w:rsid w:val="005E7B6F"/>
    <w:rsid w:val="005F0178"/>
    <w:rsid w:val="005F0617"/>
    <w:rsid w:val="005F106E"/>
    <w:rsid w:val="005F122A"/>
    <w:rsid w:val="005F1392"/>
    <w:rsid w:val="005F1763"/>
    <w:rsid w:val="005F17A3"/>
    <w:rsid w:val="005F17C9"/>
    <w:rsid w:val="005F1E30"/>
    <w:rsid w:val="005F1EE0"/>
    <w:rsid w:val="005F1F72"/>
    <w:rsid w:val="005F236C"/>
    <w:rsid w:val="005F24FC"/>
    <w:rsid w:val="005F2946"/>
    <w:rsid w:val="005F2C53"/>
    <w:rsid w:val="005F2D00"/>
    <w:rsid w:val="005F2ED0"/>
    <w:rsid w:val="005F3F24"/>
    <w:rsid w:val="005F415C"/>
    <w:rsid w:val="005F4525"/>
    <w:rsid w:val="005F4762"/>
    <w:rsid w:val="005F4B0F"/>
    <w:rsid w:val="005F51F7"/>
    <w:rsid w:val="005F51FF"/>
    <w:rsid w:val="005F5E1D"/>
    <w:rsid w:val="005F5FA6"/>
    <w:rsid w:val="005F5FB3"/>
    <w:rsid w:val="005F62F3"/>
    <w:rsid w:val="005F6669"/>
    <w:rsid w:val="005F6764"/>
    <w:rsid w:val="005F69A1"/>
    <w:rsid w:val="005F6B3A"/>
    <w:rsid w:val="005F6DCE"/>
    <w:rsid w:val="005F6F56"/>
    <w:rsid w:val="005F70DA"/>
    <w:rsid w:val="005F723F"/>
    <w:rsid w:val="005F7888"/>
    <w:rsid w:val="005F7BDD"/>
    <w:rsid w:val="005F7D72"/>
    <w:rsid w:val="005F7FA0"/>
    <w:rsid w:val="0060038F"/>
    <w:rsid w:val="00600398"/>
    <w:rsid w:val="0060084E"/>
    <w:rsid w:val="00600C30"/>
    <w:rsid w:val="00601ABE"/>
    <w:rsid w:val="00602186"/>
    <w:rsid w:val="00603793"/>
    <w:rsid w:val="006038CA"/>
    <w:rsid w:val="00603B32"/>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129"/>
    <w:rsid w:val="00607174"/>
    <w:rsid w:val="00607303"/>
    <w:rsid w:val="00607AA4"/>
    <w:rsid w:val="00607ABF"/>
    <w:rsid w:val="00607CF6"/>
    <w:rsid w:val="00607F10"/>
    <w:rsid w:val="00610938"/>
    <w:rsid w:val="00610998"/>
    <w:rsid w:val="00610A14"/>
    <w:rsid w:val="00610E5B"/>
    <w:rsid w:val="00611061"/>
    <w:rsid w:val="00611328"/>
    <w:rsid w:val="006116AF"/>
    <w:rsid w:val="006116CB"/>
    <w:rsid w:val="00611BC5"/>
    <w:rsid w:val="006120B9"/>
    <w:rsid w:val="00612685"/>
    <w:rsid w:val="0061273A"/>
    <w:rsid w:val="00612D1A"/>
    <w:rsid w:val="00613478"/>
    <w:rsid w:val="00613C5A"/>
    <w:rsid w:val="00613E5E"/>
    <w:rsid w:val="00613F2A"/>
    <w:rsid w:val="006147D9"/>
    <w:rsid w:val="00614DD2"/>
    <w:rsid w:val="00614DEB"/>
    <w:rsid w:val="006151A3"/>
    <w:rsid w:val="006151CB"/>
    <w:rsid w:val="00615380"/>
    <w:rsid w:val="00615575"/>
    <w:rsid w:val="0061558F"/>
    <w:rsid w:val="00615602"/>
    <w:rsid w:val="0061572B"/>
    <w:rsid w:val="00616287"/>
    <w:rsid w:val="00616A95"/>
    <w:rsid w:val="00616E88"/>
    <w:rsid w:val="006170B0"/>
    <w:rsid w:val="006171F1"/>
    <w:rsid w:val="0061738A"/>
    <w:rsid w:val="00617449"/>
    <w:rsid w:val="00617722"/>
    <w:rsid w:val="006177B7"/>
    <w:rsid w:val="0061783C"/>
    <w:rsid w:val="00617C53"/>
    <w:rsid w:val="006203F5"/>
    <w:rsid w:val="006204D1"/>
    <w:rsid w:val="00620656"/>
    <w:rsid w:val="00620B48"/>
    <w:rsid w:val="0062107C"/>
    <w:rsid w:val="006212CF"/>
    <w:rsid w:val="00621321"/>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F1B"/>
    <w:rsid w:val="00624F22"/>
    <w:rsid w:val="00624FD6"/>
    <w:rsid w:val="00625185"/>
    <w:rsid w:val="00625437"/>
    <w:rsid w:val="00625A3A"/>
    <w:rsid w:val="00625F24"/>
    <w:rsid w:val="00625FBC"/>
    <w:rsid w:val="00626041"/>
    <w:rsid w:val="006261D3"/>
    <w:rsid w:val="006264D6"/>
    <w:rsid w:val="006265E3"/>
    <w:rsid w:val="0062687D"/>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36E9"/>
    <w:rsid w:val="00633E60"/>
    <w:rsid w:val="00633FF9"/>
    <w:rsid w:val="006345EA"/>
    <w:rsid w:val="00634DBE"/>
    <w:rsid w:val="00635A52"/>
    <w:rsid w:val="00635EE5"/>
    <w:rsid w:val="00636582"/>
    <w:rsid w:val="006369CB"/>
    <w:rsid w:val="00636BB4"/>
    <w:rsid w:val="00636F3E"/>
    <w:rsid w:val="00637526"/>
    <w:rsid w:val="0063798D"/>
    <w:rsid w:val="006400B7"/>
    <w:rsid w:val="0064010F"/>
    <w:rsid w:val="006402F4"/>
    <w:rsid w:val="00640D9D"/>
    <w:rsid w:val="00640F1F"/>
    <w:rsid w:val="0064104F"/>
    <w:rsid w:val="00641859"/>
    <w:rsid w:val="00641905"/>
    <w:rsid w:val="006419F8"/>
    <w:rsid w:val="00641E1D"/>
    <w:rsid w:val="006420AB"/>
    <w:rsid w:val="006421B4"/>
    <w:rsid w:val="00642230"/>
    <w:rsid w:val="006424BA"/>
    <w:rsid w:val="00642559"/>
    <w:rsid w:val="006428B1"/>
    <w:rsid w:val="00643296"/>
    <w:rsid w:val="0064346C"/>
    <w:rsid w:val="00643FD7"/>
    <w:rsid w:val="0064400F"/>
    <w:rsid w:val="0064447E"/>
    <w:rsid w:val="0064529B"/>
    <w:rsid w:val="006452F7"/>
    <w:rsid w:val="006453A8"/>
    <w:rsid w:val="00645404"/>
    <w:rsid w:val="00645648"/>
    <w:rsid w:val="00645E30"/>
    <w:rsid w:val="00645F69"/>
    <w:rsid w:val="00645FD1"/>
    <w:rsid w:val="006461BA"/>
    <w:rsid w:val="00646259"/>
    <w:rsid w:val="006462A0"/>
    <w:rsid w:val="006472CC"/>
    <w:rsid w:val="00647348"/>
    <w:rsid w:val="00647621"/>
    <w:rsid w:val="0064767E"/>
    <w:rsid w:val="006479E4"/>
    <w:rsid w:val="00647C56"/>
    <w:rsid w:val="0065019D"/>
    <w:rsid w:val="00650302"/>
    <w:rsid w:val="0065046D"/>
    <w:rsid w:val="006504C0"/>
    <w:rsid w:val="00650520"/>
    <w:rsid w:val="006509F5"/>
    <w:rsid w:val="00650CAC"/>
    <w:rsid w:val="006515A3"/>
    <w:rsid w:val="00651641"/>
    <w:rsid w:val="00651896"/>
    <w:rsid w:val="006518D4"/>
    <w:rsid w:val="006527C9"/>
    <w:rsid w:val="00652D67"/>
    <w:rsid w:val="00652E88"/>
    <w:rsid w:val="00652F7A"/>
    <w:rsid w:val="00653278"/>
    <w:rsid w:val="006535D5"/>
    <w:rsid w:val="006537CF"/>
    <w:rsid w:val="00653C3C"/>
    <w:rsid w:val="00653D84"/>
    <w:rsid w:val="0065420B"/>
    <w:rsid w:val="0065485F"/>
    <w:rsid w:val="00654B91"/>
    <w:rsid w:val="00654D3B"/>
    <w:rsid w:val="00654F99"/>
    <w:rsid w:val="00654FD0"/>
    <w:rsid w:val="00654FED"/>
    <w:rsid w:val="00655023"/>
    <w:rsid w:val="00655058"/>
    <w:rsid w:val="0065565D"/>
    <w:rsid w:val="00655711"/>
    <w:rsid w:val="00655FF8"/>
    <w:rsid w:val="006560CF"/>
    <w:rsid w:val="00656124"/>
    <w:rsid w:val="00656825"/>
    <w:rsid w:val="00656C87"/>
    <w:rsid w:val="00657BE2"/>
    <w:rsid w:val="006603B1"/>
    <w:rsid w:val="0066058C"/>
    <w:rsid w:val="00661344"/>
    <w:rsid w:val="006615F2"/>
    <w:rsid w:val="00661983"/>
    <w:rsid w:val="00661DEE"/>
    <w:rsid w:val="00661E09"/>
    <w:rsid w:val="006621BC"/>
    <w:rsid w:val="00662461"/>
    <w:rsid w:val="0066256B"/>
    <w:rsid w:val="00663806"/>
    <w:rsid w:val="0066396B"/>
    <w:rsid w:val="00663F55"/>
    <w:rsid w:val="00663FD5"/>
    <w:rsid w:val="0066412A"/>
    <w:rsid w:val="00664A5C"/>
    <w:rsid w:val="00664CBF"/>
    <w:rsid w:val="00664DA2"/>
    <w:rsid w:val="006651BC"/>
    <w:rsid w:val="006652AC"/>
    <w:rsid w:val="0066560B"/>
    <w:rsid w:val="00665A29"/>
    <w:rsid w:val="00665C70"/>
    <w:rsid w:val="00666078"/>
    <w:rsid w:val="0066608F"/>
    <w:rsid w:val="00666FA9"/>
    <w:rsid w:val="006677E8"/>
    <w:rsid w:val="00667820"/>
    <w:rsid w:val="00667AB2"/>
    <w:rsid w:val="00667FCF"/>
    <w:rsid w:val="00670269"/>
    <w:rsid w:val="006704FC"/>
    <w:rsid w:val="0067090B"/>
    <w:rsid w:val="00670A54"/>
    <w:rsid w:val="00670D50"/>
    <w:rsid w:val="00670E50"/>
    <w:rsid w:val="00671064"/>
    <w:rsid w:val="006711AA"/>
    <w:rsid w:val="0067152D"/>
    <w:rsid w:val="0067184B"/>
    <w:rsid w:val="0067189E"/>
    <w:rsid w:val="006718FB"/>
    <w:rsid w:val="0067235D"/>
    <w:rsid w:val="0067247A"/>
    <w:rsid w:val="00672DE0"/>
    <w:rsid w:val="00673319"/>
    <w:rsid w:val="00673544"/>
    <w:rsid w:val="00673950"/>
    <w:rsid w:val="0067411E"/>
    <w:rsid w:val="0067423A"/>
    <w:rsid w:val="0067503D"/>
    <w:rsid w:val="006750C9"/>
    <w:rsid w:val="0067534B"/>
    <w:rsid w:val="00675E82"/>
    <w:rsid w:val="00676100"/>
    <w:rsid w:val="006763EA"/>
    <w:rsid w:val="0067652C"/>
    <w:rsid w:val="0067691B"/>
    <w:rsid w:val="00676EEA"/>
    <w:rsid w:val="0067706C"/>
    <w:rsid w:val="0067707E"/>
    <w:rsid w:val="006771C8"/>
    <w:rsid w:val="006773C3"/>
    <w:rsid w:val="0067779E"/>
    <w:rsid w:val="006800EE"/>
    <w:rsid w:val="006804EF"/>
    <w:rsid w:val="00680EBE"/>
    <w:rsid w:val="0068138D"/>
    <w:rsid w:val="006817F1"/>
    <w:rsid w:val="00682289"/>
    <w:rsid w:val="006827A0"/>
    <w:rsid w:val="006828EF"/>
    <w:rsid w:val="006828F6"/>
    <w:rsid w:val="00682960"/>
    <w:rsid w:val="00682DF8"/>
    <w:rsid w:val="00684253"/>
    <w:rsid w:val="006843C9"/>
    <w:rsid w:val="006846B0"/>
    <w:rsid w:val="006849D4"/>
    <w:rsid w:val="00685574"/>
    <w:rsid w:val="006857F5"/>
    <w:rsid w:val="00686397"/>
    <w:rsid w:val="006863F8"/>
    <w:rsid w:val="00686AEB"/>
    <w:rsid w:val="00687033"/>
    <w:rsid w:val="006872D6"/>
    <w:rsid w:val="00687723"/>
    <w:rsid w:val="0068775B"/>
    <w:rsid w:val="00687AB1"/>
    <w:rsid w:val="00687EF4"/>
    <w:rsid w:val="0069000D"/>
    <w:rsid w:val="00690579"/>
    <w:rsid w:val="00690588"/>
    <w:rsid w:val="00690626"/>
    <w:rsid w:val="006910B1"/>
    <w:rsid w:val="006919A7"/>
    <w:rsid w:val="00692390"/>
    <w:rsid w:val="006928CF"/>
    <w:rsid w:val="006929D6"/>
    <w:rsid w:val="00692B88"/>
    <w:rsid w:val="00692C38"/>
    <w:rsid w:val="00692DC9"/>
    <w:rsid w:val="00692DEB"/>
    <w:rsid w:val="00692E4A"/>
    <w:rsid w:val="00692F45"/>
    <w:rsid w:val="00693472"/>
    <w:rsid w:val="00693793"/>
    <w:rsid w:val="00693937"/>
    <w:rsid w:val="00693E3C"/>
    <w:rsid w:val="006940CD"/>
    <w:rsid w:val="00694516"/>
    <w:rsid w:val="006946D7"/>
    <w:rsid w:val="006947E9"/>
    <w:rsid w:val="0069480C"/>
    <w:rsid w:val="00694D07"/>
    <w:rsid w:val="00695480"/>
    <w:rsid w:val="006954BB"/>
    <w:rsid w:val="006954D8"/>
    <w:rsid w:val="00695623"/>
    <w:rsid w:val="00695987"/>
    <w:rsid w:val="006959A2"/>
    <w:rsid w:val="00695E83"/>
    <w:rsid w:val="006961B0"/>
    <w:rsid w:val="006964D6"/>
    <w:rsid w:val="00696C3B"/>
    <w:rsid w:val="00696FB4"/>
    <w:rsid w:val="00696FCB"/>
    <w:rsid w:val="00697107"/>
    <w:rsid w:val="0069723B"/>
    <w:rsid w:val="006978CF"/>
    <w:rsid w:val="006979EF"/>
    <w:rsid w:val="006A057F"/>
    <w:rsid w:val="006A0B82"/>
    <w:rsid w:val="006A0FCC"/>
    <w:rsid w:val="006A1054"/>
    <w:rsid w:val="006A148F"/>
    <w:rsid w:val="006A15AC"/>
    <w:rsid w:val="006A16E9"/>
    <w:rsid w:val="006A1868"/>
    <w:rsid w:val="006A1C80"/>
    <w:rsid w:val="006A2A69"/>
    <w:rsid w:val="006A33EB"/>
    <w:rsid w:val="006A3418"/>
    <w:rsid w:val="006A48F0"/>
    <w:rsid w:val="006A4E4E"/>
    <w:rsid w:val="006A4ED2"/>
    <w:rsid w:val="006A53D3"/>
    <w:rsid w:val="006A5A99"/>
    <w:rsid w:val="006A5C1F"/>
    <w:rsid w:val="006A62BE"/>
    <w:rsid w:val="006A6E57"/>
    <w:rsid w:val="006A7126"/>
    <w:rsid w:val="006A747F"/>
    <w:rsid w:val="006A77AE"/>
    <w:rsid w:val="006A7A90"/>
    <w:rsid w:val="006A7E24"/>
    <w:rsid w:val="006B077F"/>
    <w:rsid w:val="006B0BC3"/>
    <w:rsid w:val="006B0E03"/>
    <w:rsid w:val="006B0E82"/>
    <w:rsid w:val="006B10A4"/>
    <w:rsid w:val="006B1246"/>
    <w:rsid w:val="006B143B"/>
    <w:rsid w:val="006B15C0"/>
    <w:rsid w:val="006B1DA3"/>
    <w:rsid w:val="006B2550"/>
    <w:rsid w:val="006B25B4"/>
    <w:rsid w:val="006B29D5"/>
    <w:rsid w:val="006B2C27"/>
    <w:rsid w:val="006B2EDC"/>
    <w:rsid w:val="006B2F6B"/>
    <w:rsid w:val="006B318D"/>
    <w:rsid w:val="006B3311"/>
    <w:rsid w:val="006B3A09"/>
    <w:rsid w:val="006B3AB1"/>
    <w:rsid w:val="006B41CD"/>
    <w:rsid w:val="006B44E9"/>
    <w:rsid w:val="006B453D"/>
    <w:rsid w:val="006B478F"/>
    <w:rsid w:val="006B47AA"/>
    <w:rsid w:val="006B47B8"/>
    <w:rsid w:val="006B48C0"/>
    <w:rsid w:val="006B49E9"/>
    <w:rsid w:val="006B54D4"/>
    <w:rsid w:val="006B58E4"/>
    <w:rsid w:val="006B5CDF"/>
    <w:rsid w:val="006B60FC"/>
    <w:rsid w:val="006B639F"/>
    <w:rsid w:val="006B63C0"/>
    <w:rsid w:val="006B64DC"/>
    <w:rsid w:val="006B65E9"/>
    <w:rsid w:val="006B66D7"/>
    <w:rsid w:val="006B6724"/>
    <w:rsid w:val="006B6874"/>
    <w:rsid w:val="006B7116"/>
    <w:rsid w:val="006B7289"/>
    <w:rsid w:val="006B7AB7"/>
    <w:rsid w:val="006C038E"/>
    <w:rsid w:val="006C0449"/>
    <w:rsid w:val="006C0727"/>
    <w:rsid w:val="006C08C2"/>
    <w:rsid w:val="006C0B96"/>
    <w:rsid w:val="006C0E29"/>
    <w:rsid w:val="006C164C"/>
    <w:rsid w:val="006C1A86"/>
    <w:rsid w:val="006C1CB2"/>
    <w:rsid w:val="006C200A"/>
    <w:rsid w:val="006C267B"/>
    <w:rsid w:val="006C27E8"/>
    <w:rsid w:val="006C2F4E"/>
    <w:rsid w:val="006C2FE4"/>
    <w:rsid w:val="006C31ED"/>
    <w:rsid w:val="006C332D"/>
    <w:rsid w:val="006C370B"/>
    <w:rsid w:val="006C3869"/>
    <w:rsid w:val="006C3E67"/>
    <w:rsid w:val="006C463C"/>
    <w:rsid w:val="006C4737"/>
    <w:rsid w:val="006C544C"/>
    <w:rsid w:val="006C5734"/>
    <w:rsid w:val="006C5CB9"/>
    <w:rsid w:val="006C613F"/>
    <w:rsid w:val="006C616E"/>
    <w:rsid w:val="006C6175"/>
    <w:rsid w:val="006C64B7"/>
    <w:rsid w:val="006C65C0"/>
    <w:rsid w:val="006C66BB"/>
    <w:rsid w:val="006C6769"/>
    <w:rsid w:val="006C6E8C"/>
    <w:rsid w:val="006C76D5"/>
    <w:rsid w:val="006C7E61"/>
    <w:rsid w:val="006C7E89"/>
    <w:rsid w:val="006D0077"/>
    <w:rsid w:val="006D0507"/>
    <w:rsid w:val="006D05BC"/>
    <w:rsid w:val="006D0733"/>
    <w:rsid w:val="006D0CCB"/>
    <w:rsid w:val="006D1162"/>
    <w:rsid w:val="006D12B5"/>
    <w:rsid w:val="006D1521"/>
    <w:rsid w:val="006D1808"/>
    <w:rsid w:val="006D259C"/>
    <w:rsid w:val="006D2846"/>
    <w:rsid w:val="006D2A66"/>
    <w:rsid w:val="006D2FEA"/>
    <w:rsid w:val="006D3016"/>
    <w:rsid w:val="006D3482"/>
    <w:rsid w:val="006D3723"/>
    <w:rsid w:val="006D3737"/>
    <w:rsid w:val="006D3BCB"/>
    <w:rsid w:val="006D3C1E"/>
    <w:rsid w:val="006D3FD5"/>
    <w:rsid w:val="006D41E1"/>
    <w:rsid w:val="006D4E57"/>
    <w:rsid w:val="006D5114"/>
    <w:rsid w:val="006D5761"/>
    <w:rsid w:val="006D5DCC"/>
    <w:rsid w:val="006D634D"/>
    <w:rsid w:val="006D643A"/>
    <w:rsid w:val="006D66F6"/>
    <w:rsid w:val="006D7C2E"/>
    <w:rsid w:val="006D7C54"/>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DA"/>
    <w:rsid w:val="006E3A1B"/>
    <w:rsid w:val="006E3A8C"/>
    <w:rsid w:val="006E3CA8"/>
    <w:rsid w:val="006E419C"/>
    <w:rsid w:val="006E4A99"/>
    <w:rsid w:val="006E5655"/>
    <w:rsid w:val="006E5AD1"/>
    <w:rsid w:val="006E5B0B"/>
    <w:rsid w:val="006E600D"/>
    <w:rsid w:val="006E6D13"/>
    <w:rsid w:val="006E7F09"/>
    <w:rsid w:val="006F0428"/>
    <w:rsid w:val="006F079B"/>
    <w:rsid w:val="006F0C3F"/>
    <w:rsid w:val="006F0C42"/>
    <w:rsid w:val="006F0CC3"/>
    <w:rsid w:val="006F100B"/>
    <w:rsid w:val="006F107E"/>
    <w:rsid w:val="006F18E6"/>
    <w:rsid w:val="006F2614"/>
    <w:rsid w:val="006F27D3"/>
    <w:rsid w:val="006F27D5"/>
    <w:rsid w:val="006F2925"/>
    <w:rsid w:val="006F2B5D"/>
    <w:rsid w:val="006F2EE8"/>
    <w:rsid w:val="006F2F24"/>
    <w:rsid w:val="006F3246"/>
    <w:rsid w:val="006F3371"/>
    <w:rsid w:val="006F3372"/>
    <w:rsid w:val="006F368A"/>
    <w:rsid w:val="006F38B9"/>
    <w:rsid w:val="006F3929"/>
    <w:rsid w:val="006F4093"/>
    <w:rsid w:val="006F439D"/>
    <w:rsid w:val="006F43DA"/>
    <w:rsid w:val="006F4A28"/>
    <w:rsid w:val="006F5073"/>
    <w:rsid w:val="006F5206"/>
    <w:rsid w:val="006F5F9B"/>
    <w:rsid w:val="006F5FF7"/>
    <w:rsid w:val="006F616E"/>
    <w:rsid w:val="006F6502"/>
    <w:rsid w:val="006F6507"/>
    <w:rsid w:val="006F654D"/>
    <w:rsid w:val="006F6A52"/>
    <w:rsid w:val="006F6F02"/>
    <w:rsid w:val="006F79B2"/>
    <w:rsid w:val="006F7A5C"/>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EC6"/>
    <w:rsid w:val="007067AD"/>
    <w:rsid w:val="007067B8"/>
    <w:rsid w:val="0070682F"/>
    <w:rsid w:val="007068E2"/>
    <w:rsid w:val="007078D7"/>
    <w:rsid w:val="00710245"/>
    <w:rsid w:val="00710582"/>
    <w:rsid w:val="007105BD"/>
    <w:rsid w:val="00710FB8"/>
    <w:rsid w:val="00710FDB"/>
    <w:rsid w:val="00711186"/>
    <w:rsid w:val="007116E7"/>
    <w:rsid w:val="007117F0"/>
    <w:rsid w:val="0071186F"/>
    <w:rsid w:val="00711F15"/>
    <w:rsid w:val="00711F27"/>
    <w:rsid w:val="00712541"/>
    <w:rsid w:val="007132E8"/>
    <w:rsid w:val="0071337A"/>
    <w:rsid w:val="00713591"/>
    <w:rsid w:val="00713D87"/>
    <w:rsid w:val="007144E4"/>
    <w:rsid w:val="007147A1"/>
    <w:rsid w:val="00714A0C"/>
    <w:rsid w:val="00714AFE"/>
    <w:rsid w:val="00714BC2"/>
    <w:rsid w:val="00714BEE"/>
    <w:rsid w:val="00714CB1"/>
    <w:rsid w:val="00714D4F"/>
    <w:rsid w:val="0071549C"/>
    <w:rsid w:val="0071555E"/>
    <w:rsid w:val="007156EF"/>
    <w:rsid w:val="00715978"/>
    <w:rsid w:val="00715CB5"/>
    <w:rsid w:val="00715F68"/>
    <w:rsid w:val="007160C5"/>
    <w:rsid w:val="007163C0"/>
    <w:rsid w:val="00716416"/>
    <w:rsid w:val="00716F51"/>
    <w:rsid w:val="00717066"/>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61C"/>
    <w:rsid w:val="007236F7"/>
    <w:rsid w:val="007239D7"/>
    <w:rsid w:val="00723AFE"/>
    <w:rsid w:val="00724669"/>
    <w:rsid w:val="00724A36"/>
    <w:rsid w:val="00724B4D"/>
    <w:rsid w:val="00725BB1"/>
    <w:rsid w:val="007265B3"/>
    <w:rsid w:val="007267F7"/>
    <w:rsid w:val="00726CCB"/>
    <w:rsid w:val="0072723D"/>
    <w:rsid w:val="007272BA"/>
    <w:rsid w:val="00727602"/>
    <w:rsid w:val="0072769D"/>
    <w:rsid w:val="00727D62"/>
    <w:rsid w:val="00727E6D"/>
    <w:rsid w:val="00730089"/>
    <w:rsid w:val="0073041E"/>
    <w:rsid w:val="00730587"/>
    <w:rsid w:val="0073076B"/>
    <w:rsid w:val="007307C7"/>
    <w:rsid w:val="0073096F"/>
    <w:rsid w:val="00730A30"/>
    <w:rsid w:val="0073106E"/>
    <w:rsid w:val="00731575"/>
    <w:rsid w:val="00731C82"/>
    <w:rsid w:val="007322EC"/>
    <w:rsid w:val="00732E43"/>
    <w:rsid w:val="00732FF4"/>
    <w:rsid w:val="00733627"/>
    <w:rsid w:val="007336B1"/>
    <w:rsid w:val="007338DF"/>
    <w:rsid w:val="007338E9"/>
    <w:rsid w:val="00733B44"/>
    <w:rsid w:val="00733B53"/>
    <w:rsid w:val="00733BA2"/>
    <w:rsid w:val="007341B1"/>
    <w:rsid w:val="00734264"/>
    <w:rsid w:val="00734740"/>
    <w:rsid w:val="0073496D"/>
    <w:rsid w:val="00734D38"/>
    <w:rsid w:val="00734E40"/>
    <w:rsid w:val="00734E43"/>
    <w:rsid w:val="00734E92"/>
    <w:rsid w:val="00734EED"/>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37FD7"/>
    <w:rsid w:val="00740191"/>
    <w:rsid w:val="007409D0"/>
    <w:rsid w:val="00740D64"/>
    <w:rsid w:val="00740E1F"/>
    <w:rsid w:val="0074176E"/>
    <w:rsid w:val="007426BD"/>
    <w:rsid w:val="007427ED"/>
    <w:rsid w:val="00742BD0"/>
    <w:rsid w:val="00743099"/>
    <w:rsid w:val="00743429"/>
    <w:rsid w:val="007436BB"/>
    <w:rsid w:val="007437C0"/>
    <w:rsid w:val="007437D6"/>
    <w:rsid w:val="0074398A"/>
    <w:rsid w:val="00744114"/>
    <w:rsid w:val="0074462C"/>
    <w:rsid w:val="00744670"/>
    <w:rsid w:val="00744890"/>
    <w:rsid w:val="007456AD"/>
    <w:rsid w:val="00745B7F"/>
    <w:rsid w:val="00746460"/>
    <w:rsid w:val="007464DD"/>
    <w:rsid w:val="0074665B"/>
    <w:rsid w:val="00746C00"/>
    <w:rsid w:val="0074737C"/>
    <w:rsid w:val="007473F6"/>
    <w:rsid w:val="007475D1"/>
    <w:rsid w:val="007478B6"/>
    <w:rsid w:val="007478E4"/>
    <w:rsid w:val="007479F8"/>
    <w:rsid w:val="00747B52"/>
    <w:rsid w:val="00747C7E"/>
    <w:rsid w:val="00747D10"/>
    <w:rsid w:val="00747F04"/>
    <w:rsid w:val="00750106"/>
    <w:rsid w:val="007502D2"/>
    <w:rsid w:val="00750489"/>
    <w:rsid w:val="0075095E"/>
    <w:rsid w:val="0075102A"/>
    <w:rsid w:val="00751125"/>
    <w:rsid w:val="0075268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60261"/>
    <w:rsid w:val="007607AF"/>
    <w:rsid w:val="00760EE5"/>
    <w:rsid w:val="007613F3"/>
    <w:rsid w:val="00761875"/>
    <w:rsid w:val="007618AC"/>
    <w:rsid w:val="00761A28"/>
    <w:rsid w:val="00761DCA"/>
    <w:rsid w:val="0076206A"/>
    <w:rsid w:val="007620C1"/>
    <w:rsid w:val="00762137"/>
    <w:rsid w:val="007621D9"/>
    <w:rsid w:val="007622C4"/>
    <w:rsid w:val="0076231C"/>
    <w:rsid w:val="007623CD"/>
    <w:rsid w:val="0076246E"/>
    <w:rsid w:val="007626A3"/>
    <w:rsid w:val="007628AB"/>
    <w:rsid w:val="00762A6C"/>
    <w:rsid w:val="00762D65"/>
    <w:rsid w:val="00762E34"/>
    <w:rsid w:val="007632EA"/>
    <w:rsid w:val="007637E2"/>
    <w:rsid w:val="00763821"/>
    <w:rsid w:val="00763A32"/>
    <w:rsid w:val="00763E56"/>
    <w:rsid w:val="00764063"/>
    <w:rsid w:val="007642B4"/>
    <w:rsid w:val="007643E2"/>
    <w:rsid w:val="007648E0"/>
    <w:rsid w:val="00764D60"/>
    <w:rsid w:val="007659B8"/>
    <w:rsid w:val="00765A49"/>
    <w:rsid w:val="00765AE0"/>
    <w:rsid w:val="00765BCB"/>
    <w:rsid w:val="00765E15"/>
    <w:rsid w:val="0076620A"/>
    <w:rsid w:val="0076629B"/>
    <w:rsid w:val="00766747"/>
    <w:rsid w:val="00767438"/>
    <w:rsid w:val="007703B9"/>
    <w:rsid w:val="0077050C"/>
    <w:rsid w:val="00770677"/>
    <w:rsid w:val="00770BAA"/>
    <w:rsid w:val="00770FCF"/>
    <w:rsid w:val="007713E2"/>
    <w:rsid w:val="007718A9"/>
    <w:rsid w:val="00771C4D"/>
    <w:rsid w:val="00771F6E"/>
    <w:rsid w:val="00772662"/>
    <w:rsid w:val="00772C0A"/>
    <w:rsid w:val="00772C36"/>
    <w:rsid w:val="00772E4E"/>
    <w:rsid w:val="00773202"/>
    <w:rsid w:val="0077321E"/>
    <w:rsid w:val="00773309"/>
    <w:rsid w:val="00773851"/>
    <w:rsid w:val="00773DC3"/>
    <w:rsid w:val="007741A7"/>
    <w:rsid w:val="00774962"/>
    <w:rsid w:val="007751C8"/>
    <w:rsid w:val="007756A1"/>
    <w:rsid w:val="007758C8"/>
    <w:rsid w:val="00775959"/>
    <w:rsid w:val="00775D8A"/>
    <w:rsid w:val="00776CA5"/>
    <w:rsid w:val="00776EA9"/>
    <w:rsid w:val="007771F8"/>
    <w:rsid w:val="007774B5"/>
    <w:rsid w:val="0077790C"/>
    <w:rsid w:val="00777D5A"/>
    <w:rsid w:val="0078091B"/>
    <w:rsid w:val="00780E0B"/>
    <w:rsid w:val="00780FC5"/>
    <w:rsid w:val="00781511"/>
    <w:rsid w:val="0078173A"/>
    <w:rsid w:val="00781970"/>
    <w:rsid w:val="007828E8"/>
    <w:rsid w:val="00782A5E"/>
    <w:rsid w:val="00782C44"/>
    <w:rsid w:val="00782C80"/>
    <w:rsid w:val="00783087"/>
    <w:rsid w:val="007839A8"/>
    <w:rsid w:val="00783B93"/>
    <w:rsid w:val="00783F35"/>
    <w:rsid w:val="00784048"/>
    <w:rsid w:val="007846CB"/>
    <w:rsid w:val="00784C00"/>
    <w:rsid w:val="00784EAF"/>
    <w:rsid w:val="0078516D"/>
    <w:rsid w:val="007851FE"/>
    <w:rsid w:val="00786493"/>
    <w:rsid w:val="00786637"/>
    <w:rsid w:val="00786BE6"/>
    <w:rsid w:val="00786F96"/>
    <w:rsid w:val="00787208"/>
    <w:rsid w:val="007875BE"/>
    <w:rsid w:val="0078764E"/>
    <w:rsid w:val="007876D4"/>
    <w:rsid w:val="00787A17"/>
    <w:rsid w:val="00790243"/>
    <w:rsid w:val="00790430"/>
    <w:rsid w:val="00790A9D"/>
    <w:rsid w:val="00790BC5"/>
    <w:rsid w:val="007912C8"/>
    <w:rsid w:val="0079135E"/>
    <w:rsid w:val="00791565"/>
    <w:rsid w:val="00791811"/>
    <w:rsid w:val="007929AC"/>
    <w:rsid w:val="007933FE"/>
    <w:rsid w:val="00793722"/>
    <w:rsid w:val="00793907"/>
    <w:rsid w:val="00793926"/>
    <w:rsid w:val="007939F1"/>
    <w:rsid w:val="007940DE"/>
    <w:rsid w:val="00794238"/>
    <w:rsid w:val="0079429C"/>
    <w:rsid w:val="00794D46"/>
    <w:rsid w:val="00794E85"/>
    <w:rsid w:val="00794F92"/>
    <w:rsid w:val="00795574"/>
    <w:rsid w:val="00795857"/>
    <w:rsid w:val="00796190"/>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5EC"/>
    <w:rsid w:val="007A27EB"/>
    <w:rsid w:val="007A28A2"/>
    <w:rsid w:val="007A2B36"/>
    <w:rsid w:val="007A2BFE"/>
    <w:rsid w:val="007A2CF6"/>
    <w:rsid w:val="007A3CA7"/>
    <w:rsid w:val="007A3CFB"/>
    <w:rsid w:val="007A48EA"/>
    <w:rsid w:val="007A4D9B"/>
    <w:rsid w:val="007A4EA5"/>
    <w:rsid w:val="007A4EB9"/>
    <w:rsid w:val="007A4F06"/>
    <w:rsid w:val="007A5638"/>
    <w:rsid w:val="007A56A4"/>
    <w:rsid w:val="007A58B1"/>
    <w:rsid w:val="007A5ECA"/>
    <w:rsid w:val="007A6569"/>
    <w:rsid w:val="007A6E48"/>
    <w:rsid w:val="007A7055"/>
    <w:rsid w:val="007A7166"/>
    <w:rsid w:val="007A71A0"/>
    <w:rsid w:val="007A72E3"/>
    <w:rsid w:val="007A752C"/>
    <w:rsid w:val="007A7940"/>
    <w:rsid w:val="007A7A49"/>
    <w:rsid w:val="007A7C0B"/>
    <w:rsid w:val="007A7D02"/>
    <w:rsid w:val="007B07A1"/>
    <w:rsid w:val="007B08B5"/>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40D"/>
    <w:rsid w:val="007B45E9"/>
    <w:rsid w:val="007B527E"/>
    <w:rsid w:val="007B57D3"/>
    <w:rsid w:val="007B5AF5"/>
    <w:rsid w:val="007B5C1A"/>
    <w:rsid w:val="007B5E20"/>
    <w:rsid w:val="007B62A3"/>
    <w:rsid w:val="007B6308"/>
    <w:rsid w:val="007B680A"/>
    <w:rsid w:val="007B6886"/>
    <w:rsid w:val="007B6B79"/>
    <w:rsid w:val="007B6F41"/>
    <w:rsid w:val="007B6FA4"/>
    <w:rsid w:val="007B7616"/>
    <w:rsid w:val="007B7E77"/>
    <w:rsid w:val="007C009D"/>
    <w:rsid w:val="007C022E"/>
    <w:rsid w:val="007C0D3D"/>
    <w:rsid w:val="007C157F"/>
    <w:rsid w:val="007C30D7"/>
    <w:rsid w:val="007C3187"/>
    <w:rsid w:val="007C31A8"/>
    <w:rsid w:val="007C33F1"/>
    <w:rsid w:val="007C372F"/>
    <w:rsid w:val="007C3B52"/>
    <w:rsid w:val="007C3CC1"/>
    <w:rsid w:val="007C3D69"/>
    <w:rsid w:val="007C413A"/>
    <w:rsid w:val="007C421F"/>
    <w:rsid w:val="007C4715"/>
    <w:rsid w:val="007C4B5B"/>
    <w:rsid w:val="007C4CA6"/>
    <w:rsid w:val="007C50EE"/>
    <w:rsid w:val="007C5405"/>
    <w:rsid w:val="007C541B"/>
    <w:rsid w:val="007C54C0"/>
    <w:rsid w:val="007C5640"/>
    <w:rsid w:val="007C5947"/>
    <w:rsid w:val="007C5DE5"/>
    <w:rsid w:val="007C5E34"/>
    <w:rsid w:val="007C6324"/>
    <w:rsid w:val="007C6B34"/>
    <w:rsid w:val="007C6E79"/>
    <w:rsid w:val="007C6F5B"/>
    <w:rsid w:val="007C70A4"/>
    <w:rsid w:val="007C724C"/>
    <w:rsid w:val="007C741D"/>
    <w:rsid w:val="007C741E"/>
    <w:rsid w:val="007C7532"/>
    <w:rsid w:val="007C76C2"/>
    <w:rsid w:val="007C76CE"/>
    <w:rsid w:val="007C7806"/>
    <w:rsid w:val="007C792D"/>
    <w:rsid w:val="007C7B27"/>
    <w:rsid w:val="007C7C88"/>
    <w:rsid w:val="007C7DA0"/>
    <w:rsid w:val="007D0015"/>
    <w:rsid w:val="007D072A"/>
    <w:rsid w:val="007D0AD7"/>
    <w:rsid w:val="007D0D0A"/>
    <w:rsid w:val="007D116B"/>
    <w:rsid w:val="007D131A"/>
    <w:rsid w:val="007D15DD"/>
    <w:rsid w:val="007D1A8B"/>
    <w:rsid w:val="007D20EF"/>
    <w:rsid w:val="007D21CB"/>
    <w:rsid w:val="007D2D9D"/>
    <w:rsid w:val="007D2F84"/>
    <w:rsid w:val="007D33B1"/>
    <w:rsid w:val="007D356D"/>
    <w:rsid w:val="007D360C"/>
    <w:rsid w:val="007D43D7"/>
    <w:rsid w:val="007D47BE"/>
    <w:rsid w:val="007D487E"/>
    <w:rsid w:val="007D4DCF"/>
    <w:rsid w:val="007D5168"/>
    <w:rsid w:val="007D53EE"/>
    <w:rsid w:val="007D5488"/>
    <w:rsid w:val="007D5FE6"/>
    <w:rsid w:val="007D6297"/>
    <w:rsid w:val="007D63F1"/>
    <w:rsid w:val="007D646A"/>
    <w:rsid w:val="007D6780"/>
    <w:rsid w:val="007D70AE"/>
    <w:rsid w:val="007D7404"/>
    <w:rsid w:val="007D77C4"/>
    <w:rsid w:val="007D7868"/>
    <w:rsid w:val="007D7F7D"/>
    <w:rsid w:val="007E0035"/>
    <w:rsid w:val="007E070C"/>
    <w:rsid w:val="007E0C34"/>
    <w:rsid w:val="007E0F72"/>
    <w:rsid w:val="007E1171"/>
    <w:rsid w:val="007E120C"/>
    <w:rsid w:val="007E197C"/>
    <w:rsid w:val="007E1D37"/>
    <w:rsid w:val="007E251C"/>
    <w:rsid w:val="007E2862"/>
    <w:rsid w:val="007E29B4"/>
    <w:rsid w:val="007E2B80"/>
    <w:rsid w:val="007E3404"/>
    <w:rsid w:val="007E3462"/>
    <w:rsid w:val="007E364E"/>
    <w:rsid w:val="007E3898"/>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D2F"/>
    <w:rsid w:val="007E70A6"/>
    <w:rsid w:val="007E722C"/>
    <w:rsid w:val="007E79FF"/>
    <w:rsid w:val="007E7C81"/>
    <w:rsid w:val="007F076C"/>
    <w:rsid w:val="007F0AB0"/>
    <w:rsid w:val="007F1590"/>
    <w:rsid w:val="007F1640"/>
    <w:rsid w:val="007F1A02"/>
    <w:rsid w:val="007F211F"/>
    <w:rsid w:val="007F233A"/>
    <w:rsid w:val="007F248A"/>
    <w:rsid w:val="007F25B7"/>
    <w:rsid w:val="007F2680"/>
    <w:rsid w:val="007F28B4"/>
    <w:rsid w:val="007F2E8C"/>
    <w:rsid w:val="007F3268"/>
    <w:rsid w:val="007F3A8F"/>
    <w:rsid w:val="007F3CC2"/>
    <w:rsid w:val="007F3FAF"/>
    <w:rsid w:val="007F4122"/>
    <w:rsid w:val="007F453A"/>
    <w:rsid w:val="007F4912"/>
    <w:rsid w:val="007F4941"/>
    <w:rsid w:val="007F49F6"/>
    <w:rsid w:val="007F4A97"/>
    <w:rsid w:val="007F5519"/>
    <w:rsid w:val="007F562C"/>
    <w:rsid w:val="007F56E7"/>
    <w:rsid w:val="007F61B6"/>
    <w:rsid w:val="007F6369"/>
    <w:rsid w:val="007F6BBC"/>
    <w:rsid w:val="007F7408"/>
    <w:rsid w:val="007F79E0"/>
    <w:rsid w:val="00800452"/>
    <w:rsid w:val="00800773"/>
    <w:rsid w:val="0080084C"/>
    <w:rsid w:val="00800910"/>
    <w:rsid w:val="0080119C"/>
    <w:rsid w:val="008018EB"/>
    <w:rsid w:val="00801A00"/>
    <w:rsid w:val="00801B3A"/>
    <w:rsid w:val="00801F10"/>
    <w:rsid w:val="008020ED"/>
    <w:rsid w:val="008023FC"/>
    <w:rsid w:val="00802477"/>
    <w:rsid w:val="00802AE3"/>
    <w:rsid w:val="00802D28"/>
    <w:rsid w:val="00803373"/>
    <w:rsid w:val="00803493"/>
    <w:rsid w:val="00803632"/>
    <w:rsid w:val="00803C3E"/>
    <w:rsid w:val="00803F11"/>
    <w:rsid w:val="00803FA9"/>
    <w:rsid w:val="00804021"/>
    <w:rsid w:val="0080447A"/>
    <w:rsid w:val="00804822"/>
    <w:rsid w:val="00804913"/>
    <w:rsid w:val="00804BD5"/>
    <w:rsid w:val="00804E89"/>
    <w:rsid w:val="00805D84"/>
    <w:rsid w:val="00806105"/>
    <w:rsid w:val="00806272"/>
    <w:rsid w:val="0080635A"/>
    <w:rsid w:val="008063D5"/>
    <w:rsid w:val="0080650B"/>
    <w:rsid w:val="008066F5"/>
    <w:rsid w:val="00806BB9"/>
    <w:rsid w:val="008071CF"/>
    <w:rsid w:val="008075B6"/>
    <w:rsid w:val="00807B89"/>
    <w:rsid w:val="00807B93"/>
    <w:rsid w:val="008101A3"/>
    <w:rsid w:val="00810452"/>
    <w:rsid w:val="0081050F"/>
    <w:rsid w:val="0081161C"/>
    <w:rsid w:val="0081200F"/>
    <w:rsid w:val="008120AF"/>
    <w:rsid w:val="00812279"/>
    <w:rsid w:val="008123D7"/>
    <w:rsid w:val="008126CA"/>
    <w:rsid w:val="0081270F"/>
    <w:rsid w:val="00812780"/>
    <w:rsid w:val="00812827"/>
    <w:rsid w:val="0081291F"/>
    <w:rsid w:val="00812CDE"/>
    <w:rsid w:val="00812D8D"/>
    <w:rsid w:val="00812F00"/>
    <w:rsid w:val="0081310F"/>
    <w:rsid w:val="008132F7"/>
    <w:rsid w:val="008136B4"/>
    <w:rsid w:val="0081374A"/>
    <w:rsid w:val="008138E9"/>
    <w:rsid w:val="00813DF3"/>
    <w:rsid w:val="0081470E"/>
    <w:rsid w:val="00814F06"/>
    <w:rsid w:val="008152EB"/>
    <w:rsid w:val="008157E9"/>
    <w:rsid w:val="008158B9"/>
    <w:rsid w:val="00815C58"/>
    <w:rsid w:val="00815DD8"/>
    <w:rsid w:val="008165C7"/>
    <w:rsid w:val="008168A5"/>
    <w:rsid w:val="00816A7A"/>
    <w:rsid w:val="00817390"/>
    <w:rsid w:val="008173A1"/>
    <w:rsid w:val="008173A9"/>
    <w:rsid w:val="008175FE"/>
    <w:rsid w:val="00817BAE"/>
    <w:rsid w:val="00817C3D"/>
    <w:rsid w:val="00817C3F"/>
    <w:rsid w:val="008202B3"/>
    <w:rsid w:val="00821808"/>
    <w:rsid w:val="00821A9A"/>
    <w:rsid w:val="00822BA0"/>
    <w:rsid w:val="00822C6A"/>
    <w:rsid w:val="00822DAE"/>
    <w:rsid w:val="00823364"/>
    <w:rsid w:val="00823E60"/>
    <w:rsid w:val="0082440B"/>
    <w:rsid w:val="00824596"/>
    <w:rsid w:val="00824B31"/>
    <w:rsid w:val="00824DCB"/>
    <w:rsid w:val="008251EF"/>
    <w:rsid w:val="00825310"/>
    <w:rsid w:val="00825564"/>
    <w:rsid w:val="0082596A"/>
    <w:rsid w:val="0082603B"/>
    <w:rsid w:val="008260F8"/>
    <w:rsid w:val="00826427"/>
    <w:rsid w:val="008266BE"/>
    <w:rsid w:val="00826E75"/>
    <w:rsid w:val="00826EF9"/>
    <w:rsid w:val="00826FC0"/>
    <w:rsid w:val="0082741E"/>
    <w:rsid w:val="00827DC3"/>
    <w:rsid w:val="0083049D"/>
    <w:rsid w:val="008306CE"/>
    <w:rsid w:val="0083079D"/>
    <w:rsid w:val="008308D5"/>
    <w:rsid w:val="00830DB8"/>
    <w:rsid w:val="0083160C"/>
    <w:rsid w:val="008319E8"/>
    <w:rsid w:val="00831C54"/>
    <w:rsid w:val="008322FF"/>
    <w:rsid w:val="008327FF"/>
    <w:rsid w:val="00832C6A"/>
    <w:rsid w:val="00832DBF"/>
    <w:rsid w:val="00833395"/>
    <w:rsid w:val="00833401"/>
    <w:rsid w:val="008334F5"/>
    <w:rsid w:val="00833979"/>
    <w:rsid w:val="00833B67"/>
    <w:rsid w:val="008340B1"/>
    <w:rsid w:val="00834136"/>
    <w:rsid w:val="00834849"/>
    <w:rsid w:val="00834951"/>
    <w:rsid w:val="008349E9"/>
    <w:rsid w:val="00834BB4"/>
    <w:rsid w:val="00834E69"/>
    <w:rsid w:val="0083524B"/>
    <w:rsid w:val="0083528C"/>
    <w:rsid w:val="00835656"/>
    <w:rsid w:val="00835B89"/>
    <w:rsid w:val="00835FC6"/>
    <w:rsid w:val="008361CF"/>
    <w:rsid w:val="00836AFE"/>
    <w:rsid w:val="00836B82"/>
    <w:rsid w:val="00836F09"/>
    <w:rsid w:val="00837154"/>
    <w:rsid w:val="0083725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27"/>
    <w:rsid w:val="00844886"/>
    <w:rsid w:val="00844C4E"/>
    <w:rsid w:val="00844EDC"/>
    <w:rsid w:val="00845141"/>
    <w:rsid w:val="008457F1"/>
    <w:rsid w:val="008461CE"/>
    <w:rsid w:val="008466B4"/>
    <w:rsid w:val="00847CE0"/>
    <w:rsid w:val="00847E3F"/>
    <w:rsid w:val="00850048"/>
    <w:rsid w:val="008501EA"/>
    <w:rsid w:val="008502F0"/>
    <w:rsid w:val="00850780"/>
    <w:rsid w:val="00850D91"/>
    <w:rsid w:val="008510B9"/>
    <w:rsid w:val="008511F5"/>
    <w:rsid w:val="008514A3"/>
    <w:rsid w:val="00851C3A"/>
    <w:rsid w:val="00851E59"/>
    <w:rsid w:val="00852AD4"/>
    <w:rsid w:val="00853019"/>
    <w:rsid w:val="0085309E"/>
    <w:rsid w:val="00853CBA"/>
    <w:rsid w:val="00853CC5"/>
    <w:rsid w:val="00853D6E"/>
    <w:rsid w:val="00854037"/>
    <w:rsid w:val="008540C4"/>
    <w:rsid w:val="008540CE"/>
    <w:rsid w:val="008546EF"/>
    <w:rsid w:val="0085475F"/>
    <w:rsid w:val="00854C6D"/>
    <w:rsid w:val="00854CB8"/>
    <w:rsid w:val="008550FB"/>
    <w:rsid w:val="00855AF4"/>
    <w:rsid w:val="00855DA2"/>
    <w:rsid w:val="00855DBD"/>
    <w:rsid w:val="00855F42"/>
    <w:rsid w:val="0085697D"/>
    <w:rsid w:val="00856997"/>
    <w:rsid w:val="00856A16"/>
    <w:rsid w:val="00856C6D"/>
    <w:rsid w:val="008573D4"/>
    <w:rsid w:val="008574E8"/>
    <w:rsid w:val="00857D38"/>
    <w:rsid w:val="008608F6"/>
    <w:rsid w:val="008610C3"/>
    <w:rsid w:val="008610E0"/>
    <w:rsid w:val="0086194E"/>
    <w:rsid w:val="00862574"/>
    <w:rsid w:val="008625BA"/>
    <w:rsid w:val="00862666"/>
    <w:rsid w:val="008626B9"/>
    <w:rsid w:val="00862812"/>
    <w:rsid w:val="00862881"/>
    <w:rsid w:val="00862963"/>
    <w:rsid w:val="0086329D"/>
    <w:rsid w:val="0086367A"/>
    <w:rsid w:val="00863DBC"/>
    <w:rsid w:val="00864769"/>
    <w:rsid w:val="008647A3"/>
    <w:rsid w:val="00864B51"/>
    <w:rsid w:val="00864D79"/>
    <w:rsid w:val="008651D5"/>
    <w:rsid w:val="008652F0"/>
    <w:rsid w:val="00865B2C"/>
    <w:rsid w:val="00865B45"/>
    <w:rsid w:val="00865DA9"/>
    <w:rsid w:val="00865F08"/>
    <w:rsid w:val="00866347"/>
    <w:rsid w:val="00866534"/>
    <w:rsid w:val="008665A3"/>
    <w:rsid w:val="008665B6"/>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4D1"/>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5AEE"/>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27C2"/>
    <w:rsid w:val="00882EDB"/>
    <w:rsid w:val="00882F43"/>
    <w:rsid w:val="00883DBA"/>
    <w:rsid w:val="00883ECD"/>
    <w:rsid w:val="00884526"/>
    <w:rsid w:val="008845B3"/>
    <w:rsid w:val="008845F1"/>
    <w:rsid w:val="00884999"/>
    <w:rsid w:val="00884EDC"/>
    <w:rsid w:val="00884FC7"/>
    <w:rsid w:val="008850D9"/>
    <w:rsid w:val="0088510D"/>
    <w:rsid w:val="00885265"/>
    <w:rsid w:val="0088539E"/>
    <w:rsid w:val="00885D75"/>
    <w:rsid w:val="00885DD2"/>
    <w:rsid w:val="0088619B"/>
    <w:rsid w:val="008861AD"/>
    <w:rsid w:val="00886264"/>
    <w:rsid w:val="00886307"/>
    <w:rsid w:val="0088668B"/>
    <w:rsid w:val="008867C0"/>
    <w:rsid w:val="008868A4"/>
    <w:rsid w:val="008868C7"/>
    <w:rsid w:val="00886937"/>
    <w:rsid w:val="00886B2F"/>
    <w:rsid w:val="008879DF"/>
    <w:rsid w:val="00887BC8"/>
    <w:rsid w:val="008900C9"/>
    <w:rsid w:val="00890380"/>
    <w:rsid w:val="00890C0E"/>
    <w:rsid w:val="00890E61"/>
    <w:rsid w:val="008911FD"/>
    <w:rsid w:val="00891D8A"/>
    <w:rsid w:val="008921F3"/>
    <w:rsid w:val="00892283"/>
    <w:rsid w:val="00892A51"/>
    <w:rsid w:val="00892E90"/>
    <w:rsid w:val="00892FC3"/>
    <w:rsid w:val="0089386B"/>
    <w:rsid w:val="00893AF6"/>
    <w:rsid w:val="00893C23"/>
    <w:rsid w:val="00893C69"/>
    <w:rsid w:val="00893E07"/>
    <w:rsid w:val="00894342"/>
    <w:rsid w:val="00894C7F"/>
    <w:rsid w:val="00894EAA"/>
    <w:rsid w:val="008953D9"/>
    <w:rsid w:val="008959FA"/>
    <w:rsid w:val="00895D9C"/>
    <w:rsid w:val="00895F16"/>
    <w:rsid w:val="00896487"/>
    <w:rsid w:val="0089686F"/>
    <w:rsid w:val="008968C6"/>
    <w:rsid w:val="00896CA7"/>
    <w:rsid w:val="00896E70"/>
    <w:rsid w:val="0089733E"/>
    <w:rsid w:val="00897A35"/>
    <w:rsid w:val="00897A51"/>
    <w:rsid w:val="00897B45"/>
    <w:rsid w:val="008A0083"/>
    <w:rsid w:val="008A0180"/>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81B"/>
    <w:rsid w:val="008A4956"/>
    <w:rsid w:val="008A4C8A"/>
    <w:rsid w:val="008A5D5D"/>
    <w:rsid w:val="008A60EB"/>
    <w:rsid w:val="008A67B0"/>
    <w:rsid w:val="008A6A02"/>
    <w:rsid w:val="008A6AB8"/>
    <w:rsid w:val="008A6D61"/>
    <w:rsid w:val="008A70C6"/>
    <w:rsid w:val="008A70D5"/>
    <w:rsid w:val="008A731D"/>
    <w:rsid w:val="008A73F5"/>
    <w:rsid w:val="008A749F"/>
    <w:rsid w:val="008A78A6"/>
    <w:rsid w:val="008A78D0"/>
    <w:rsid w:val="008A7A42"/>
    <w:rsid w:val="008A7CE0"/>
    <w:rsid w:val="008A7D4A"/>
    <w:rsid w:val="008B02FF"/>
    <w:rsid w:val="008B0578"/>
    <w:rsid w:val="008B0AA8"/>
    <w:rsid w:val="008B11C7"/>
    <w:rsid w:val="008B1B4E"/>
    <w:rsid w:val="008B1FDF"/>
    <w:rsid w:val="008B219C"/>
    <w:rsid w:val="008B2556"/>
    <w:rsid w:val="008B256A"/>
    <w:rsid w:val="008B3500"/>
    <w:rsid w:val="008B4069"/>
    <w:rsid w:val="008B422C"/>
    <w:rsid w:val="008B440B"/>
    <w:rsid w:val="008B4616"/>
    <w:rsid w:val="008B485C"/>
    <w:rsid w:val="008B4AA0"/>
    <w:rsid w:val="008B4CFD"/>
    <w:rsid w:val="008B518D"/>
    <w:rsid w:val="008B525E"/>
    <w:rsid w:val="008B55CB"/>
    <w:rsid w:val="008B56EE"/>
    <w:rsid w:val="008B57A5"/>
    <w:rsid w:val="008B5BF8"/>
    <w:rsid w:val="008B62C8"/>
    <w:rsid w:val="008B6C3B"/>
    <w:rsid w:val="008B71BB"/>
    <w:rsid w:val="008B71E8"/>
    <w:rsid w:val="008B73B9"/>
    <w:rsid w:val="008B7A6C"/>
    <w:rsid w:val="008B7DC1"/>
    <w:rsid w:val="008B7F23"/>
    <w:rsid w:val="008B7F9E"/>
    <w:rsid w:val="008B7FBC"/>
    <w:rsid w:val="008C0653"/>
    <w:rsid w:val="008C0843"/>
    <w:rsid w:val="008C1068"/>
    <w:rsid w:val="008C123F"/>
    <w:rsid w:val="008C136D"/>
    <w:rsid w:val="008C166F"/>
    <w:rsid w:val="008C1957"/>
    <w:rsid w:val="008C243E"/>
    <w:rsid w:val="008C2AF7"/>
    <w:rsid w:val="008C2C1A"/>
    <w:rsid w:val="008C2FD2"/>
    <w:rsid w:val="008C3260"/>
    <w:rsid w:val="008C3C62"/>
    <w:rsid w:val="008C412C"/>
    <w:rsid w:val="008C4259"/>
    <w:rsid w:val="008C47F8"/>
    <w:rsid w:val="008C4CB7"/>
    <w:rsid w:val="008C4CD4"/>
    <w:rsid w:val="008C5008"/>
    <w:rsid w:val="008C503F"/>
    <w:rsid w:val="008C565C"/>
    <w:rsid w:val="008C5831"/>
    <w:rsid w:val="008C59CA"/>
    <w:rsid w:val="008C5B2B"/>
    <w:rsid w:val="008C655C"/>
    <w:rsid w:val="008C6A23"/>
    <w:rsid w:val="008C6A61"/>
    <w:rsid w:val="008C6C9A"/>
    <w:rsid w:val="008C6D14"/>
    <w:rsid w:val="008C70DF"/>
    <w:rsid w:val="008C729E"/>
    <w:rsid w:val="008C734F"/>
    <w:rsid w:val="008C7D3A"/>
    <w:rsid w:val="008C7F2D"/>
    <w:rsid w:val="008D033B"/>
    <w:rsid w:val="008D0C62"/>
    <w:rsid w:val="008D0E6F"/>
    <w:rsid w:val="008D1128"/>
    <w:rsid w:val="008D1350"/>
    <w:rsid w:val="008D18A0"/>
    <w:rsid w:val="008D1B5E"/>
    <w:rsid w:val="008D1FB3"/>
    <w:rsid w:val="008D2205"/>
    <w:rsid w:val="008D22EA"/>
    <w:rsid w:val="008D26C7"/>
    <w:rsid w:val="008D2BF5"/>
    <w:rsid w:val="008D327E"/>
    <w:rsid w:val="008D3595"/>
    <w:rsid w:val="008D386A"/>
    <w:rsid w:val="008D38B4"/>
    <w:rsid w:val="008D3C91"/>
    <w:rsid w:val="008D3F33"/>
    <w:rsid w:val="008D43D3"/>
    <w:rsid w:val="008D4635"/>
    <w:rsid w:val="008D4B6C"/>
    <w:rsid w:val="008D4CF6"/>
    <w:rsid w:val="008D4EC1"/>
    <w:rsid w:val="008D547A"/>
    <w:rsid w:val="008D590E"/>
    <w:rsid w:val="008D5DD8"/>
    <w:rsid w:val="008D5DDD"/>
    <w:rsid w:val="008D6127"/>
    <w:rsid w:val="008D6586"/>
    <w:rsid w:val="008D6E37"/>
    <w:rsid w:val="008D6EE4"/>
    <w:rsid w:val="008D727A"/>
    <w:rsid w:val="008D7297"/>
    <w:rsid w:val="008D7304"/>
    <w:rsid w:val="008D76BA"/>
    <w:rsid w:val="008D7C7F"/>
    <w:rsid w:val="008E0269"/>
    <w:rsid w:val="008E03AA"/>
    <w:rsid w:val="008E0483"/>
    <w:rsid w:val="008E049F"/>
    <w:rsid w:val="008E098F"/>
    <w:rsid w:val="008E10E1"/>
    <w:rsid w:val="008E146A"/>
    <w:rsid w:val="008E14FB"/>
    <w:rsid w:val="008E1791"/>
    <w:rsid w:val="008E1D80"/>
    <w:rsid w:val="008E1FF4"/>
    <w:rsid w:val="008E235A"/>
    <w:rsid w:val="008E243B"/>
    <w:rsid w:val="008E25F9"/>
    <w:rsid w:val="008E29BF"/>
    <w:rsid w:val="008E364C"/>
    <w:rsid w:val="008E3795"/>
    <w:rsid w:val="008E3C7D"/>
    <w:rsid w:val="008E3EC6"/>
    <w:rsid w:val="008E4000"/>
    <w:rsid w:val="008E4559"/>
    <w:rsid w:val="008E45CA"/>
    <w:rsid w:val="008E4612"/>
    <w:rsid w:val="008E46A4"/>
    <w:rsid w:val="008E47A8"/>
    <w:rsid w:val="008E49D1"/>
    <w:rsid w:val="008E4B33"/>
    <w:rsid w:val="008E5016"/>
    <w:rsid w:val="008E5828"/>
    <w:rsid w:val="008E5969"/>
    <w:rsid w:val="008E5B8C"/>
    <w:rsid w:val="008E5C58"/>
    <w:rsid w:val="008E5D6D"/>
    <w:rsid w:val="008E6252"/>
    <w:rsid w:val="008E64C8"/>
    <w:rsid w:val="008E666D"/>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68"/>
    <w:rsid w:val="008F1E7A"/>
    <w:rsid w:val="008F226E"/>
    <w:rsid w:val="008F2359"/>
    <w:rsid w:val="008F2638"/>
    <w:rsid w:val="008F28B2"/>
    <w:rsid w:val="008F2EAF"/>
    <w:rsid w:val="008F3A84"/>
    <w:rsid w:val="008F3C47"/>
    <w:rsid w:val="008F4D17"/>
    <w:rsid w:val="008F5099"/>
    <w:rsid w:val="008F53E5"/>
    <w:rsid w:val="008F5BCA"/>
    <w:rsid w:val="008F6483"/>
    <w:rsid w:val="008F7CEE"/>
    <w:rsid w:val="00900DBA"/>
    <w:rsid w:val="009010DA"/>
    <w:rsid w:val="0090126C"/>
    <w:rsid w:val="009014B3"/>
    <w:rsid w:val="00901B9A"/>
    <w:rsid w:val="00901F30"/>
    <w:rsid w:val="00901F5A"/>
    <w:rsid w:val="00902063"/>
    <w:rsid w:val="00903010"/>
    <w:rsid w:val="00903023"/>
    <w:rsid w:val="0090309C"/>
    <w:rsid w:val="009035A4"/>
    <w:rsid w:val="009036D9"/>
    <w:rsid w:val="009036F8"/>
    <w:rsid w:val="00903826"/>
    <w:rsid w:val="009039E6"/>
    <w:rsid w:val="00903BF3"/>
    <w:rsid w:val="00903D21"/>
    <w:rsid w:val="009040C6"/>
    <w:rsid w:val="009041BD"/>
    <w:rsid w:val="00904283"/>
    <w:rsid w:val="009042BE"/>
    <w:rsid w:val="0090440E"/>
    <w:rsid w:val="0090493F"/>
    <w:rsid w:val="00904C52"/>
    <w:rsid w:val="00905555"/>
    <w:rsid w:val="009057C8"/>
    <w:rsid w:val="00905BD8"/>
    <w:rsid w:val="00905C47"/>
    <w:rsid w:val="0090633E"/>
    <w:rsid w:val="009070BB"/>
    <w:rsid w:val="00907111"/>
    <w:rsid w:val="0090725B"/>
    <w:rsid w:val="0090726E"/>
    <w:rsid w:val="0090737D"/>
    <w:rsid w:val="009076DE"/>
    <w:rsid w:val="0090777E"/>
    <w:rsid w:val="00907CCA"/>
    <w:rsid w:val="009100C2"/>
    <w:rsid w:val="0091016B"/>
    <w:rsid w:val="0091020F"/>
    <w:rsid w:val="00910265"/>
    <w:rsid w:val="009105AB"/>
    <w:rsid w:val="00910E8E"/>
    <w:rsid w:val="0091116B"/>
    <w:rsid w:val="009118C0"/>
    <w:rsid w:val="00911B65"/>
    <w:rsid w:val="00911EA7"/>
    <w:rsid w:val="00911F6A"/>
    <w:rsid w:val="0091204E"/>
    <w:rsid w:val="00912400"/>
    <w:rsid w:val="00912749"/>
    <w:rsid w:val="009128E6"/>
    <w:rsid w:val="00912DA7"/>
    <w:rsid w:val="00913314"/>
    <w:rsid w:val="0091345E"/>
    <w:rsid w:val="00913677"/>
    <w:rsid w:val="009136AE"/>
    <w:rsid w:val="0091389D"/>
    <w:rsid w:val="009138E9"/>
    <w:rsid w:val="00913D12"/>
    <w:rsid w:val="0091467C"/>
    <w:rsid w:val="00914B27"/>
    <w:rsid w:val="00914D0C"/>
    <w:rsid w:val="009150C1"/>
    <w:rsid w:val="00915624"/>
    <w:rsid w:val="00915FD3"/>
    <w:rsid w:val="0091632D"/>
    <w:rsid w:val="00916DA2"/>
    <w:rsid w:val="00916F0B"/>
    <w:rsid w:val="00917056"/>
    <w:rsid w:val="00917705"/>
    <w:rsid w:val="00917AF9"/>
    <w:rsid w:val="00917BDF"/>
    <w:rsid w:val="00917EAD"/>
    <w:rsid w:val="009208C1"/>
    <w:rsid w:val="00920EA7"/>
    <w:rsid w:val="00921708"/>
    <w:rsid w:val="00921765"/>
    <w:rsid w:val="00921937"/>
    <w:rsid w:val="00921BC5"/>
    <w:rsid w:val="0092261E"/>
    <w:rsid w:val="00922B16"/>
    <w:rsid w:val="0092304C"/>
    <w:rsid w:val="00923383"/>
    <w:rsid w:val="0092365B"/>
    <w:rsid w:val="009239DD"/>
    <w:rsid w:val="00923A85"/>
    <w:rsid w:val="00923C92"/>
    <w:rsid w:val="00923D4C"/>
    <w:rsid w:val="00923FEE"/>
    <w:rsid w:val="00924165"/>
    <w:rsid w:val="00924BE1"/>
    <w:rsid w:val="00924DA5"/>
    <w:rsid w:val="00924DF3"/>
    <w:rsid w:val="00925046"/>
    <w:rsid w:val="0092511A"/>
    <w:rsid w:val="009256EC"/>
    <w:rsid w:val="009258D6"/>
    <w:rsid w:val="009258D8"/>
    <w:rsid w:val="00925C5C"/>
    <w:rsid w:val="00925E50"/>
    <w:rsid w:val="00926232"/>
    <w:rsid w:val="00926589"/>
    <w:rsid w:val="0092684A"/>
    <w:rsid w:val="0092702A"/>
    <w:rsid w:val="00927457"/>
    <w:rsid w:val="00927481"/>
    <w:rsid w:val="009274DB"/>
    <w:rsid w:val="009303CA"/>
    <w:rsid w:val="009308D4"/>
    <w:rsid w:val="00930D9B"/>
    <w:rsid w:val="00931789"/>
    <w:rsid w:val="009318CD"/>
    <w:rsid w:val="00931CB8"/>
    <w:rsid w:val="009322C6"/>
    <w:rsid w:val="00932670"/>
    <w:rsid w:val="00932840"/>
    <w:rsid w:val="00932A89"/>
    <w:rsid w:val="00932B2D"/>
    <w:rsid w:val="00932D60"/>
    <w:rsid w:val="0093367B"/>
    <w:rsid w:val="00933757"/>
    <w:rsid w:val="00933DBD"/>
    <w:rsid w:val="00933F7B"/>
    <w:rsid w:val="00934260"/>
    <w:rsid w:val="0093430A"/>
    <w:rsid w:val="009344C1"/>
    <w:rsid w:val="0093468A"/>
    <w:rsid w:val="00934C2C"/>
    <w:rsid w:val="00934D23"/>
    <w:rsid w:val="00934EB4"/>
    <w:rsid w:val="00935F14"/>
    <w:rsid w:val="00935FAE"/>
    <w:rsid w:val="00936264"/>
    <w:rsid w:val="00936E50"/>
    <w:rsid w:val="009371A8"/>
    <w:rsid w:val="00937429"/>
    <w:rsid w:val="00937B05"/>
    <w:rsid w:val="00937EF5"/>
    <w:rsid w:val="00940183"/>
    <w:rsid w:val="00940365"/>
    <w:rsid w:val="00940B7F"/>
    <w:rsid w:val="00940F6D"/>
    <w:rsid w:val="00941054"/>
    <w:rsid w:val="00941BBA"/>
    <w:rsid w:val="00941CD0"/>
    <w:rsid w:val="009420A8"/>
    <w:rsid w:val="0094216E"/>
    <w:rsid w:val="00942338"/>
    <w:rsid w:val="00942628"/>
    <w:rsid w:val="009427FC"/>
    <w:rsid w:val="009429C1"/>
    <w:rsid w:val="00942F8F"/>
    <w:rsid w:val="00942FEA"/>
    <w:rsid w:val="00943573"/>
    <w:rsid w:val="0094373F"/>
    <w:rsid w:val="0094382E"/>
    <w:rsid w:val="009438CE"/>
    <w:rsid w:val="00943B1A"/>
    <w:rsid w:val="00943B3F"/>
    <w:rsid w:val="00943D2F"/>
    <w:rsid w:val="00943DD0"/>
    <w:rsid w:val="00944395"/>
    <w:rsid w:val="00944474"/>
    <w:rsid w:val="00944FFA"/>
    <w:rsid w:val="00945459"/>
    <w:rsid w:val="0094614D"/>
    <w:rsid w:val="0094659E"/>
    <w:rsid w:val="009465A7"/>
    <w:rsid w:val="00946983"/>
    <w:rsid w:val="009470CF"/>
    <w:rsid w:val="00947333"/>
    <w:rsid w:val="009475FE"/>
    <w:rsid w:val="00950962"/>
    <w:rsid w:val="00950ADC"/>
    <w:rsid w:val="00950B98"/>
    <w:rsid w:val="00950C45"/>
    <w:rsid w:val="00950C9A"/>
    <w:rsid w:val="00950ED8"/>
    <w:rsid w:val="00950FC2"/>
    <w:rsid w:val="009510F8"/>
    <w:rsid w:val="009511C9"/>
    <w:rsid w:val="009513AE"/>
    <w:rsid w:val="00951414"/>
    <w:rsid w:val="009516F8"/>
    <w:rsid w:val="00951C05"/>
    <w:rsid w:val="00951ED8"/>
    <w:rsid w:val="00952639"/>
    <w:rsid w:val="00952D05"/>
    <w:rsid w:val="00952D5C"/>
    <w:rsid w:val="00952D77"/>
    <w:rsid w:val="00953452"/>
    <w:rsid w:val="00953596"/>
    <w:rsid w:val="009535F3"/>
    <w:rsid w:val="00953BDF"/>
    <w:rsid w:val="00953ED3"/>
    <w:rsid w:val="00953F97"/>
    <w:rsid w:val="00954215"/>
    <w:rsid w:val="009548C9"/>
    <w:rsid w:val="00955392"/>
    <w:rsid w:val="0095562E"/>
    <w:rsid w:val="0095598A"/>
    <w:rsid w:val="00955A42"/>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E1"/>
    <w:rsid w:val="00960CCC"/>
    <w:rsid w:val="00960CDF"/>
    <w:rsid w:val="00960E3E"/>
    <w:rsid w:val="00961299"/>
    <w:rsid w:val="00961A31"/>
    <w:rsid w:val="00961CB6"/>
    <w:rsid w:val="00961F20"/>
    <w:rsid w:val="0096228C"/>
    <w:rsid w:val="0096240E"/>
    <w:rsid w:val="00962506"/>
    <w:rsid w:val="00962A17"/>
    <w:rsid w:val="00962B3E"/>
    <w:rsid w:val="00962D67"/>
    <w:rsid w:val="00963142"/>
    <w:rsid w:val="00963263"/>
    <w:rsid w:val="00963E7A"/>
    <w:rsid w:val="00963EC5"/>
    <w:rsid w:val="009645FD"/>
    <w:rsid w:val="0096468C"/>
    <w:rsid w:val="009646D8"/>
    <w:rsid w:val="009648EB"/>
    <w:rsid w:val="00964FE5"/>
    <w:rsid w:val="0096512D"/>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E0E"/>
    <w:rsid w:val="0097005D"/>
    <w:rsid w:val="0097037E"/>
    <w:rsid w:val="009705C1"/>
    <w:rsid w:val="00970644"/>
    <w:rsid w:val="00970724"/>
    <w:rsid w:val="009708DF"/>
    <w:rsid w:val="00970990"/>
    <w:rsid w:val="00970BE5"/>
    <w:rsid w:val="00970E16"/>
    <w:rsid w:val="00971520"/>
    <w:rsid w:val="009721D8"/>
    <w:rsid w:val="00972309"/>
    <w:rsid w:val="0097232A"/>
    <w:rsid w:val="00972442"/>
    <w:rsid w:val="00972D88"/>
    <w:rsid w:val="00972F55"/>
    <w:rsid w:val="009731E2"/>
    <w:rsid w:val="00973917"/>
    <w:rsid w:val="00973A68"/>
    <w:rsid w:val="00973C7C"/>
    <w:rsid w:val="00974000"/>
    <w:rsid w:val="00974217"/>
    <w:rsid w:val="0097447C"/>
    <w:rsid w:val="00974D02"/>
    <w:rsid w:val="00974E19"/>
    <w:rsid w:val="00974E98"/>
    <w:rsid w:val="009752D0"/>
    <w:rsid w:val="009754EB"/>
    <w:rsid w:val="00975983"/>
    <w:rsid w:val="00975D8B"/>
    <w:rsid w:val="00976401"/>
    <w:rsid w:val="00976528"/>
    <w:rsid w:val="009767A9"/>
    <w:rsid w:val="00976BFC"/>
    <w:rsid w:val="00977EFA"/>
    <w:rsid w:val="009800D6"/>
    <w:rsid w:val="0098014F"/>
    <w:rsid w:val="00980CD3"/>
    <w:rsid w:val="00980D80"/>
    <w:rsid w:val="009811D5"/>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9DA"/>
    <w:rsid w:val="00983E7E"/>
    <w:rsid w:val="009842C9"/>
    <w:rsid w:val="0098463D"/>
    <w:rsid w:val="0098472B"/>
    <w:rsid w:val="00984786"/>
    <w:rsid w:val="00984792"/>
    <w:rsid w:val="009848BF"/>
    <w:rsid w:val="00984E7F"/>
    <w:rsid w:val="009850F0"/>
    <w:rsid w:val="0098516B"/>
    <w:rsid w:val="0098521A"/>
    <w:rsid w:val="00985E4E"/>
    <w:rsid w:val="00986003"/>
    <w:rsid w:val="00986347"/>
    <w:rsid w:val="00986759"/>
    <w:rsid w:val="00986A76"/>
    <w:rsid w:val="009873B9"/>
    <w:rsid w:val="0098745A"/>
    <w:rsid w:val="009874C5"/>
    <w:rsid w:val="00987C8F"/>
    <w:rsid w:val="009905BE"/>
    <w:rsid w:val="009907A5"/>
    <w:rsid w:val="00990BD4"/>
    <w:rsid w:val="00990D4F"/>
    <w:rsid w:val="00990D80"/>
    <w:rsid w:val="009915E2"/>
    <w:rsid w:val="0099183C"/>
    <w:rsid w:val="00991FE7"/>
    <w:rsid w:val="009930B4"/>
    <w:rsid w:val="00993430"/>
    <w:rsid w:val="00993553"/>
    <w:rsid w:val="00993672"/>
    <w:rsid w:val="0099371C"/>
    <w:rsid w:val="0099397F"/>
    <w:rsid w:val="00993AFF"/>
    <w:rsid w:val="0099412A"/>
    <w:rsid w:val="00994547"/>
    <w:rsid w:val="00994705"/>
    <w:rsid w:val="009949DC"/>
    <w:rsid w:val="00994A55"/>
    <w:rsid w:val="00994E66"/>
    <w:rsid w:val="00994E83"/>
    <w:rsid w:val="009950EE"/>
    <w:rsid w:val="009951D1"/>
    <w:rsid w:val="00995AC7"/>
    <w:rsid w:val="009960F8"/>
    <w:rsid w:val="00996188"/>
    <w:rsid w:val="00996318"/>
    <w:rsid w:val="00996344"/>
    <w:rsid w:val="0099666E"/>
    <w:rsid w:val="00996762"/>
    <w:rsid w:val="00996A06"/>
    <w:rsid w:val="00996A61"/>
    <w:rsid w:val="00996C01"/>
    <w:rsid w:val="00996C6C"/>
    <w:rsid w:val="00996F18"/>
    <w:rsid w:val="0099714C"/>
    <w:rsid w:val="009975C3"/>
    <w:rsid w:val="0099792B"/>
    <w:rsid w:val="009A0622"/>
    <w:rsid w:val="009A08B5"/>
    <w:rsid w:val="009A1158"/>
    <w:rsid w:val="009A1251"/>
    <w:rsid w:val="009A145D"/>
    <w:rsid w:val="009A18C1"/>
    <w:rsid w:val="009A1B0A"/>
    <w:rsid w:val="009A1EE6"/>
    <w:rsid w:val="009A1F55"/>
    <w:rsid w:val="009A2063"/>
    <w:rsid w:val="009A24AC"/>
    <w:rsid w:val="009A26F4"/>
    <w:rsid w:val="009A27D8"/>
    <w:rsid w:val="009A282C"/>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DAC"/>
    <w:rsid w:val="009A6F3F"/>
    <w:rsid w:val="009A6F5E"/>
    <w:rsid w:val="009A6FF1"/>
    <w:rsid w:val="009A77B8"/>
    <w:rsid w:val="009A78FD"/>
    <w:rsid w:val="009A7D01"/>
    <w:rsid w:val="009B0137"/>
    <w:rsid w:val="009B03C2"/>
    <w:rsid w:val="009B0771"/>
    <w:rsid w:val="009B0E3C"/>
    <w:rsid w:val="009B0F18"/>
    <w:rsid w:val="009B10CC"/>
    <w:rsid w:val="009B1819"/>
    <w:rsid w:val="009B1BA1"/>
    <w:rsid w:val="009B1C0C"/>
    <w:rsid w:val="009B230D"/>
    <w:rsid w:val="009B285E"/>
    <w:rsid w:val="009B290D"/>
    <w:rsid w:val="009B2950"/>
    <w:rsid w:val="009B29BE"/>
    <w:rsid w:val="009B2A4A"/>
    <w:rsid w:val="009B2F8B"/>
    <w:rsid w:val="009B31FB"/>
    <w:rsid w:val="009B36D4"/>
    <w:rsid w:val="009B386D"/>
    <w:rsid w:val="009B4024"/>
    <w:rsid w:val="009B41AD"/>
    <w:rsid w:val="009B4246"/>
    <w:rsid w:val="009B42C6"/>
    <w:rsid w:val="009B4677"/>
    <w:rsid w:val="009B488D"/>
    <w:rsid w:val="009B48FB"/>
    <w:rsid w:val="009B4AFE"/>
    <w:rsid w:val="009B4DB9"/>
    <w:rsid w:val="009B54A6"/>
    <w:rsid w:val="009B56EC"/>
    <w:rsid w:val="009B578E"/>
    <w:rsid w:val="009B59AC"/>
    <w:rsid w:val="009B616A"/>
    <w:rsid w:val="009B616C"/>
    <w:rsid w:val="009B6429"/>
    <w:rsid w:val="009B6500"/>
    <w:rsid w:val="009B6541"/>
    <w:rsid w:val="009B6AA9"/>
    <w:rsid w:val="009B6CA2"/>
    <w:rsid w:val="009B731B"/>
    <w:rsid w:val="009B73A5"/>
    <w:rsid w:val="009B73DB"/>
    <w:rsid w:val="009B780D"/>
    <w:rsid w:val="009C0737"/>
    <w:rsid w:val="009C0B53"/>
    <w:rsid w:val="009C1027"/>
    <w:rsid w:val="009C10CC"/>
    <w:rsid w:val="009C1113"/>
    <w:rsid w:val="009C1137"/>
    <w:rsid w:val="009C154B"/>
    <w:rsid w:val="009C1593"/>
    <w:rsid w:val="009C15AB"/>
    <w:rsid w:val="009C1997"/>
    <w:rsid w:val="009C1A4B"/>
    <w:rsid w:val="009C1FE5"/>
    <w:rsid w:val="009C217C"/>
    <w:rsid w:val="009C27C9"/>
    <w:rsid w:val="009C2CB2"/>
    <w:rsid w:val="009C346C"/>
    <w:rsid w:val="009C37F3"/>
    <w:rsid w:val="009C3FCB"/>
    <w:rsid w:val="009C4041"/>
    <w:rsid w:val="009C436B"/>
    <w:rsid w:val="009C4426"/>
    <w:rsid w:val="009C4AF6"/>
    <w:rsid w:val="009C4B1A"/>
    <w:rsid w:val="009C4B2B"/>
    <w:rsid w:val="009C4E28"/>
    <w:rsid w:val="009C55AE"/>
    <w:rsid w:val="009C59D7"/>
    <w:rsid w:val="009C5BFD"/>
    <w:rsid w:val="009C5CB0"/>
    <w:rsid w:val="009C60B5"/>
    <w:rsid w:val="009C61AE"/>
    <w:rsid w:val="009C661A"/>
    <w:rsid w:val="009C6646"/>
    <w:rsid w:val="009C67B7"/>
    <w:rsid w:val="009C6A3C"/>
    <w:rsid w:val="009C6CA6"/>
    <w:rsid w:val="009C7E18"/>
    <w:rsid w:val="009D0490"/>
    <w:rsid w:val="009D0C1E"/>
    <w:rsid w:val="009D0E9D"/>
    <w:rsid w:val="009D15F4"/>
    <w:rsid w:val="009D1DDB"/>
    <w:rsid w:val="009D1F31"/>
    <w:rsid w:val="009D2061"/>
    <w:rsid w:val="009D241D"/>
    <w:rsid w:val="009D2748"/>
    <w:rsid w:val="009D2DEC"/>
    <w:rsid w:val="009D2E5C"/>
    <w:rsid w:val="009D2FA5"/>
    <w:rsid w:val="009D2FC0"/>
    <w:rsid w:val="009D3275"/>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098"/>
    <w:rsid w:val="009D5246"/>
    <w:rsid w:val="009D53C1"/>
    <w:rsid w:val="009D546C"/>
    <w:rsid w:val="009D56CE"/>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5DCB"/>
    <w:rsid w:val="009E6017"/>
    <w:rsid w:val="009E6E59"/>
    <w:rsid w:val="009E7082"/>
    <w:rsid w:val="009E73DE"/>
    <w:rsid w:val="009E75DE"/>
    <w:rsid w:val="009E790D"/>
    <w:rsid w:val="009E7976"/>
    <w:rsid w:val="009E7B65"/>
    <w:rsid w:val="009E7CA8"/>
    <w:rsid w:val="009E7FE8"/>
    <w:rsid w:val="009F007C"/>
    <w:rsid w:val="009F024F"/>
    <w:rsid w:val="009F0253"/>
    <w:rsid w:val="009F0585"/>
    <w:rsid w:val="009F07C9"/>
    <w:rsid w:val="009F0F1A"/>
    <w:rsid w:val="009F12C0"/>
    <w:rsid w:val="009F14E0"/>
    <w:rsid w:val="009F1728"/>
    <w:rsid w:val="009F191F"/>
    <w:rsid w:val="009F1948"/>
    <w:rsid w:val="009F2168"/>
    <w:rsid w:val="009F2699"/>
    <w:rsid w:val="009F2834"/>
    <w:rsid w:val="009F2886"/>
    <w:rsid w:val="009F29D4"/>
    <w:rsid w:val="009F2CD9"/>
    <w:rsid w:val="009F309A"/>
    <w:rsid w:val="009F30ED"/>
    <w:rsid w:val="009F35DA"/>
    <w:rsid w:val="009F37C6"/>
    <w:rsid w:val="009F38E7"/>
    <w:rsid w:val="009F3A00"/>
    <w:rsid w:val="009F3D43"/>
    <w:rsid w:val="009F452E"/>
    <w:rsid w:val="009F4E7F"/>
    <w:rsid w:val="009F512A"/>
    <w:rsid w:val="009F54C6"/>
    <w:rsid w:val="009F583F"/>
    <w:rsid w:val="009F59F2"/>
    <w:rsid w:val="009F5AED"/>
    <w:rsid w:val="009F5B74"/>
    <w:rsid w:val="009F5CDC"/>
    <w:rsid w:val="009F5D77"/>
    <w:rsid w:val="009F61CE"/>
    <w:rsid w:val="009F6362"/>
    <w:rsid w:val="009F651C"/>
    <w:rsid w:val="009F6A3F"/>
    <w:rsid w:val="009F6B01"/>
    <w:rsid w:val="009F6D19"/>
    <w:rsid w:val="009F6D4F"/>
    <w:rsid w:val="009F7883"/>
    <w:rsid w:val="009F7A79"/>
    <w:rsid w:val="009F7B51"/>
    <w:rsid w:val="009F7D6E"/>
    <w:rsid w:val="009F7D7D"/>
    <w:rsid w:val="009F7DE1"/>
    <w:rsid w:val="009F7E3F"/>
    <w:rsid w:val="00A000F4"/>
    <w:rsid w:val="00A00327"/>
    <w:rsid w:val="00A00949"/>
    <w:rsid w:val="00A00F05"/>
    <w:rsid w:val="00A013F7"/>
    <w:rsid w:val="00A015DA"/>
    <w:rsid w:val="00A016F0"/>
    <w:rsid w:val="00A01740"/>
    <w:rsid w:val="00A01B5C"/>
    <w:rsid w:val="00A01E1A"/>
    <w:rsid w:val="00A01FF0"/>
    <w:rsid w:val="00A020D1"/>
    <w:rsid w:val="00A0303D"/>
    <w:rsid w:val="00A03C4D"/>
    <w:rsid w:val="00A03EDD"/>
    <w:rsid w:val="00A0420A"/>
    <w:rsid w:val="00A0427D"/>
    <w:rsid w:val="00A043BA"/>
    <w:rsid w:val="00A0503D"/>
    <w:rsid w:val="00A0504C"/>
    <w:rsid w:val="00A054B8"/>
    <w:rsid w:val="00A05772"/>
    <w:rsid w:val="00A05794"/>
    <w:rsid w:val="00A05DAD"/>
    <w:rsid w:val="00A06706"/>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6AE"/>
    <w:rsid w:val="00A118CC"/>
    <w:rsid w:val="00A11953"/>
    <w:rsid w:val="00A11AB3"/>
    <w:rsid w:val="00A11AC2"/>
    <w:rsid w:val="00A11B2A"/>
    <w:rsid w:val="00A11B8E"/>
    <w:rsid w:val="00A11C91"/>
    <w:rsid w:val="00A120BA"/>
    <w:rsid w:val="00A12665"/>
    <w:rsid w:val="00A12A60"/>
    <w:rsid w:val="00A12B85"/>
    <w:rsid w:val="00A13228"/>
    <w:rsid w:val="00A1354D"/>
    <w:rsid w:val="00A13CDD"/>
    <w:rsid w:val="00A140A1"/>
    <w:rsid w:val="00A14674"/>
    <w:rsid w:val="00A14891"/>
    <w:rsid w:val="00A150E2"/>
    <w:rsid w:val="00A1539C"/>
    <w:rsid w:val="00A15483"/>
    <w:rsid w:val="00A15582"/>
    <w:rsid w:val="00A15F60"/>
    <w:rsid w:val="00A162EE"/>
    <w:rsid w:val="00A16A29"/>
    <w:rsid w:val="00A16F4A"/>
    <w:rsid w:val="00A170EA"/>
    <w:rsid w:val="00A170FE"/>
    <w:rsid w:val="00A17632"/>
    <w:rsid w:val="00A17648"/>
    <w:rsid w:val="00A176D9"/>
    <w:rsid w:val="00A176DE"/>
    <w:rsid w:val="00A178E3"/>
    <w:rsid w:val="00A178E7"/>
    <w:rsid w:val="00A17B0F"/>
    <w:rsid w:val="00A17CBA"/>
    <w:rsid w:val="00A17E41"/>
    <w:rsid w:val="00A20B2D"/>
    <w:rsid w:val="00A20B5C"/>
    <w:rsid w:val="00A20FB5"/>
    <w:rsid w:val="00A21415"/>
    <w:rsid w:val="00A21A0D"/>
    <w:rsid w:val="00A22446"/>
    <w:rsid w:val="00A224CF"/>
    <w:rsid w:val="00A228D1"/>
    <w:rsid w:val="00A22D36"/>
    <w:rsid w:val="00A22E84"/>
    <w:rsid w:val="00A230B7"/>
    <w:rsid w:val="00A230EE"/>
    <w:rsid w:val="00A23660"/>
    <w:rsid w:val="00A23799"/>
    <w:rsid w:val="00A23A8A"/>
    <w:rsid w:val="00A23C09"/>
    <w:rsid w:val="00A23FFF"/>
    <w:rsid w:val="00A240F5"/>
    <w:rsid w:val="00A245B2"/>
    <w:rsid w:val="00A24945"/>
    <w:rsid w:val="00A24BCB"/>
    <w:rsid w:val="00A24FF1"/>
    <w:rsid w:val="00A25071"/>
    <w:rsid w:val="00A259D2"/>
    <w:rsid w:val="00A259EF"/>
    <w:rsid w:val="00A25F91"/>
    <w:rsid w:val="00A260D0"/>
    <w:rsid w:val="00A267DF"/>
    <w:rsid w:val="00A2728C"/>
    <w:rsid w:val="00A27928"/>
    <w:rsid w:val="00A27BE2"/>
    <w:rsid w:val="00A27C57"/>
    <w:rsid w:val="00A27D81"/>
    <w:rsid w:val="00A27DBF"/>
    <w:rsid w:val="00A27EEC"/>
    <w:rsid w:val="00A27F91"/>
    <w:rsid w:val="00A3001A"/>
    <w:rsid w:val="00A303F8"/>
    <w:rsid w:val="00A3064B"/>
    <w:rsid w:val="00A30910"/>
    <w:rsid w:val="00A30C20"/>
    <w:rsid w:val="00A312CB"/>
    <w:rsid w:val="00A3154B"/>
    <w:rsid w:val="00A31962"/>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C2D"/>
    <w:rsid w:val="00A36CEB"/>
    <w:rsid w:val="00A36F95"/>
    <w:rsid w:val="00A372DB"/>
    <w:rsid w:val="00A37856"/>
    <w:rsid w:val="00A400FB"/>
    <w:rsid w:val="00A40AAD"/>
    <w:rsid w:val="00A40B48"/>
    <w:rsid w:val="00A40DD0"/>
    <w:rsid w:val="00A41386"/>
    <w:rsid w:val="00A413F1"/>
    <w:rsid w:val="00A41F4F"/>
    <w:rsid w:val="00A42011"/>
    <w:rsid w:val="00A428B8"/>
    <w:rsid w:val="00A428D3"/>
    <w:rsid w:val="00A42934"/>
    <w:rsid w:val="00A42E76"/>
    <w:rsid w:val="00A42FFF"/>
    <w:rsid w:val="00A43360"/>
    <w:rsid w:val="00A434B8"/>
    <w:rsid w:val="00A4381F"/>
    <w:rsid w:val="00A43E88"/>
    <w:rsid w:val="00A440C0"/>
    <w:rsid w:val="00A443FD"/>
    <w:rsid w:val="00A444CC"/>
    <w:rsid w:val="00A4461C"/>
    <w:rsid w:val="00A446F8"/>
    <w:rsid w:val="00A446FC"/>
    <w:rsid w:val="00A44797"/>
    <w:rsid w:val="00A4483B"/>
    <w:rsid w:val="00A44A63"/>
    <w:rsid w:val="00A452C8"/>
    <w:rsid w:val="00A45B51"/>
    <w:rsid w:val="00A46069"/>
    <w:rsid w:val="00A461F6"/>
    <w:rsid w:val="00A4627A"/>
    <w:rsid w:val="00A46483"/>
    <w:rsid w:val="00A46665"/>
    <w:rsid w:val="00A466D9"/>
    <w:rsid w:val="00A46C9D"/>
    <w:rsid w:val="00A46ECA"/>
    <w:rsid w:val="00A47083"/>
    <w:rsid w:val="00A478C8"/>
    <w:rsid w:val="00A47B89"/>
    <w:rsid w:val="00A47F99"/>
    <w:rsid w:val="00A502DA"/>
    <w:rsid w:val="00A50382"/>
    <w:rsid w:val="00A50506"/>
    <w:rsid w:val="00A50621"/>
    <w:rsid w:val="00A50EA8"/>
    <w:rsid w:val="00A514B4"/>
    <w:rsid w:val="00A52A22"/>
    <w:rsid w:val="00A534D5"/>
    <w:rsid w:val="00A5359C"/>
    <w:rsid w:val="00A53DE8"/>
    <w:rsid w:val="00A54393"/>
    <w:rsid w:val="00A545BB"/>
    <w:rsid w:val="00A54701"/>
    <w:rsid w:val="00A54900"/>
    <w:rsid w:val="00A54EA2"/>
    <w:rsid w:val="00A552B6"/>
    <w:rsid w:val="00A55495"/>
    <w:rsid w:val="00A555CB"/>
    <w:rsid w:val="00A55A8F"/>
    <w:rsid w:val="00A55CE1"/>
    <w:rsid w:val="00A55EAF"/>
    <w:rsid w:val="00A55FF5"/>
    <w:rsid w:val="00A560F7"/>
    <w:rsid w:val="00A56114"/>
    <w:rsid w:val="00A561B0"/>
    <w:rsid w:val="00A5637B"/>
    <w:rsid w:val="00A56642"/>
    <w:rsid w:val="00A568FB"/>
    <w:rsid w:val="00A5722B"/>
    <w:rsid w:val="00A572D6"/>
    <w:rsid w:val="00A5741E"/>
    <w:rsid w:val="00A57588"/>
    <w:rsid w:val="00A57A10"/>
    <w:rsid w:val="00A57AF2"/>
    <w:rsid w:val="00A57BDC"/>
    <w:rsid w:val="00A57DD8"/>
    <w:rsid w:val="00A605C9"/>
    <w:rsid w:val="00A612C3"/>
    <w:rsid w:val="00A61649"/>
    <w:rsid w:val="00A619FA"/>
    <w:rsid w:val="00A61CCE"/>
    <w:rsid w:val="00A6236A"/>
    <w:rsid w:val="00A6279F"/>
    <w:rsid w:val="00A62CDE"/>
    <w:rsid w:val="00A630AE"/>
    <w:rsid w:val="00A635D3"/>
    <w:rsid w:val="00A638AA"/>
    <w:rsid w:val="00A63B9D"/>
    <w:rsid w:val="00A64404"/>
    <w:rsid w:val="00A644C4"/>
    <w:rsid w:val="00A6454E"/>
    <w:rsid w:val="00A64A6A"/>
    <w:rsid w:val="00A64E9B"/>
    <w:rsid w:val="00A65125"/>
    <w:rsid w:val="00A65394"/>
    <w:rsid w:val="00A657BA"/>
    <w:rsid w:val="00A657F2"/>
    <w:rsid w:val="00A65D36"/>
    <w:rsid w:val="00A65E3E"/>
    <w:rsid w:val="00A65F29"/>
    <w:rsid w:val="00A6625B"/>
    <w:rsid w:val="00A66907"/>
    <w:rsid w:val="00A669D7"/>
    <w:rsid w:val="00A66ACD"/>
    <w:rsid w:val="00A66B0A"/>
    <w:rsid w:val="00A66F2C"/>
    <w:rsid w:val="00A670A6"/>
    <w:rsid w:val="00A67298"/>
    <w:rsid w:val="00A6763C"/>
    <w:rsid w:val="00A67C1F"/>
    <w:rsid w:val="00A67C63"/>
    <w:rsid w:val="00A67C9B"/>
    <w:rsid w:val="00A701B3"/>
    <w:rsid w:val="00A701CA"/>
    <w:rsid w:val="00A701E2"/>
    <w:rsid w:val="00A701F2"/>
    <w:rsid w:val="00A704FE"/>
    <w:rsid w:val="00A705CD"/>
    <w:rsid w:val="00A70616"/>
    <w:rsid w:val="00A70E48"/>
    <w:rsid w:val="00A711F0"/>
    <w:rsid w:val="00A7124A"/>
    <w:rsid w:val="00A713FA"/>
    <w:rsid w:val="00A714A2"/>
    <w:rsid w:val="00A715C3"/>
    <w:rsid w:val="00A7184D"/>
    <w:rsid w:val="00A7190F"/>
    <w:rsid w:val="00A720FF"/>
    <w:rsid w:val="00A725CE"/>
    <w:rsid w:val="00A725F4"/>
    <w:rsid w:val="00A72813"/>
    <w:rsid w:val="00A72C84"/>
    <w:rsid w:val="00A72F05"/>
    <w:rsid w:val="00A7306C"/>
    <w:rsid w:val="00A730B7"/>
    <w:rsid w:val="00A730CC"/>
    <w:rsid w:val="00A731B7"/>
    <w:rsid w:val="00A7347E"/>
    <w:rsid w:val="00A73C1B"/>
    <w:rsid w:val="00A745AF"/>
    <w:rsid w:val="00A74F87"/>
    <w:rsid w:val="00A7603A"/>
    <w:rsid w:val="00A764BC"/>
    <w:rsid w:val="00A76CB8"/>
    <w:rsid w:val="00A77447"/>
    <w:rsid w:val="00A77A3A"/>
    <w:rsid w:val="00A77C91"/>
    <w:rsid w:val="00A77CB0"/>
    <w:rsid w:val="00A800CF"/>
    <w:rsid w:val="00A803A2"/>
    <w:rsid w:val="00A80568"/>
    <w:rsid w:val="00A8065C"/>
    <w:rsid w:val="00A807CD"/>
    <w:rsid w:val="00A809D7"/>
    <w:rsid w:val="00A8133D"/>
    <w:rsid w:val="00A81817"/>
    <w:rsid w:val="00A81F59"/>
    <w:rsid w:val="00A81FF6"/>
    <w:rsid w:val="00A821DD"/>
    <w:rsid w:val="00A82ACF"/>
    <w:rsid w:val="00A82B3A"/>
    <w:rsid w:val="00A835C0"/>
    <w:rsid w:val="00A83ADF"/>
    <w:rsid w:val="00A83DCA"/>
    <w:rsid w:val="00A83FC8"/>
    <w:rsid w:val="00A8464B"/>
    <w:rsid w:val="00A84D59"/>
    <w:rsid w:val="00A85277"/>
    <w:rsid w:val="00A8551D"/>
    <w:rsid w:val="00A858A6"/>
    <w:rsid w:val="00A85F4D"/>
    <w:rsid w:val="00A86055"/>
    <w:rsid w:val="00A86187"/>
    <w:rsid w:val="00A863C7"/>
    <w:rsid w:val="00A866C5"/>
    <w:rsid w:val="00A86881"/>
    <w:rsid w:val="00A86A4A"/>
    <w:rsid w:val="00A86BB7"/>
    <w:rsid w:val="00A87035"/>
    <w:rsid w:val="00A87F94"/>
    <w:rsid w:val="00A87FB1"/>
    <w:rsid w:val="00A90A4A"/>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731"/>
    <w:rsid w:val="00AA2742"/>
    <w:rsid w:val="00AA27D7"/>
    <w:rsid w:val="00AA2A13"/>
    <w:rsid w:val="00AA2BA4"/>
    <w:rsid w:val="00AA2BBC"/>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92A"/>
    <w:rsid w:val="00AA5CDB"/>
    <w:rsid w:val="00AA6072"/>
    <w:rsid w:val="00AA637D"/>
    <w:rsid w:val="00AA66D4"/>
    <w:rsid w:val="00AA671C"/>
    <w:rsid w:val="00AA6D7F"/>
    <w:rsid w:val="00AA6EDB"/>
    <w:rsid w:val="00AA7606"/>
    <w:rsid w:val="00AA7917"/>
    <w:rsid w:val="00AA7B64"/>
    <w:rsid w:val="00AB028F"/>
    <w:rsid w:val="00AB111D"/>
    <w:rsid w:val="00AB113E"/>
    <w:rsid w:val="00AB18EB"/>
    <w:rsid w:val="00AB20F4"/>
    <w:rsid w:val="00AB2112"/>
    <w:rsid w:val="00AB22CC"/>
    <w:rsid w:val="00AB2545"/>
    <w:rsid w:val="00AB256F"/>
    <w:rsid w:val="00AB2855"/>
    <w:rsid w:val="00AB2955"/>
    <w:rsid w:val="00AB323B"/>
    <w:rsid w:val="00AB32A9"/>
    <w:rsid w:val="00AB36B6"/>
    <w:rsid w:val="00AB36ED"/>
    <w:rsid w:val="00AB39F0"/>
    <w:rsid w:val="00AB3A8D"/>
    <w:rsid w:val="00AB426A"/>
    <w:rsid w:val="00AB440D"/>
    <w:rsid w:val="00AB4A6D"/>
    <w:rsid w:val="00AB4EA1"/>
    <w:rsid w:val="00AB4F73"/>
    <w:rsid w:val="00AB5143"/>
    <w:rsid w:val="00AB599E"/>
    <w:rsid w:val="00AB5AC8"/>
    <w:rsid w:val="00AB5F47"/>
    <w:rsid w:val="00AB606F"/>
    <w:rsid w:val="00AB6341"/>
    <w:rsid w:val="00AB6382"/>
    <w:rsid w:val="00AB6504"/>
    <w:rsid w:val="00AB6882"/>
    <w:rsid w:val="00AB68E1"/>
    <w:rsid w:val="00AB699A"/>
    <w:rsid w:val="00AB6A4B"/>
    <w:rsid w:val="00AB7055"/>
    <w:rsid w:val="00AB70A2"/>
    <w:rsid w:val="00AB73F8"/>
    <w:rsid w:val="00AB77E4"/>
    <w:rsid w:val="00AB79D6"/>
    <w:rsid w:val="00AB7C4E"/>
    <w:rsid w:val="00AB7C85"/>
    <w:rsid w:val="00AC0187"/>
    <w:rsid w:val="00AC02E1"/>
    <w:rsid w:val="00AC0794"/>
    <w:rsid w:val="00AC07DC"/>
    <w:rsid w:val="00AC0AAF"/>
    <w:rsid w:val="00AC0ECC"/>
    <w:rsid w:val="00AC1B07"/>
    <w:rsid w:val="00AC1DD3"/>
    <w:rsid w:val="00AC2183"/>
    <w:rsid w:val="00AC2433"/>
    <w:rsid w:val="00AC2631"/>
    <w:rsid w:val="00AC2BAF"/>
    <w:rsid w:val="00AC357B"/>
    <w:rsid w:val="00AC373D"/>
    <w:rsid w:val="00AC3764"/>
    <w:rsid w:val="00AC3850"/>
    <w:rsid w:val="00AC3CF7"/>
    <w:rsid w:val="00AC3D70"/>
    <w:rsid w:val="00AC418E"/>
    <w:rsid w:val="00AC4444"/>
    <w:rsid w:val="00AC45E1"/>
    <w:rsid w:val="00AC4F39"/>
    <w:rsid w:val="00AC533B"/>
    <w:rsid w:val="00AC561E"/>
    <w:rsid w:val="00AC602E"/>
    <w:rsid w:val="00AC60D8"/>
    <w:rsid w:val="00AC6C35"/>
    <w:rsid w:val="00AC6CA4"/>
    <w:rsid w:val="00AC6CB6"/>
    <w:rsid w:val="00AC706D"/>
    <w:rsid w:val="00AC7399"/>
    <w:rsid w:val="00AC76D9"/>
    <w:rsid w:val="00AD03F4"/>
    <w:rsid w:val="00AD07F0"/>
    <w:rsid w:val="00AD0C5A"/>
    <w:rsid w:val="00AD0D89"/>
    <w:rsid w:val="00AD1161"/>
    <w:rsid w:val="00AD1553"/>
    <w:rsid w:val="00AD1641"/>
    <w:rsid w:val="00AD1737"/>
    <w:rsid w:val="00AD1C85"/>
    <w:rsid w:val="00AD1E3D"/>
    <w:rsid w:val="00AD246E"/>
    <w:rsid w:val="00AD2839"/>
    <w:rsid w:val="00AD2904"/>
    <w:rsid w:val="00AD2F0E"/>
    <w:rsid w:val="00AD2FF5"/>
    <w:rsid w:val="00AD3769"/>
    <w:rsid w:val="00AD3844"/>
    <w:rsid w:val="00AD39CE"/>
    <w:rsid w:val="00AD4088"/>
    <w:rsid w:val="00AD429C"/>
    <w:rsid w:val="00AD43DB"/>
    <w:rsid w:val="00AD44BF"/>
    <w:rsid w:val="00AD5222"/>
    <w:rsid w:val="00AD5656"/>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0FAE"/>
    <w:rsid w:val="00AE126B"/>
    <w:rsid w:val="00AE1572"/>
    <w:rsid w:val="00AE1745"/>
    <w:rsid w:val="00AE1D0A"/>
    <w:rsid w:val="00AE1E23"/>
    <w:rsid w:val="00AE1E2A"/>
    <w:rsid w:val="00AE225E"/>
    <w:rsid w:val="00AE2860"/>
    <w:rsid w:val="00AE2BAB"/>
    <w:rsid w:val="00AE2D58"/>
    <w:rsid w:val="00AE325C"/>
    <w:rsid w:val="00AE381D"/>
    <w:rsid w:val="00AE3C5C"/>
    <w:rsid w:val="00AE3E14"/>
    <w:rsid w:val="00AE4425"/>
    <w:rsid w:val="00AE4715"/>
    <w:rsid w:val="00AE58E8"/>
    <w:rsid w:val="00AE5AB2"/>
    <w:rsid w:val="00AE5E40"/>
    <w:rsid w:val="00AE5EBF"/>
    <w:rsid w:val="00AE5FEF"/>
    <w:rsid w:val="00AE72FB"/>
    <w:rsid w:val="00AE7C36"/>
    <w:rsid w:val="00AE7D60"/>
    <w:rsid w:val="00AE7E92"/>
    <w:rsid w:val="00AF008A"/>
    <w:rsid w:val="00AF0481"/>
    <w:rsid w:val="00AF07E2"/>
    <w:rsid w:val="00AF0A8E"/>
    <w:rsid w:val="00AF0C0C"/>
    <w:rsid w:val="00AF0D06"/>
    <w:rsid w:val="00AF0EBF"/>
    <w:rsid w:val="00AF18C5"/>
    <w:rsid w:val="00AF18E5"/>
    <w:rsid w:val="00AF1E5C"/>
    <w:rsid w:val="00AF25BA"/>
    <w:rsid w:val="00AF2B0C"/>
    <w:rsid w:val="00AF2E14"/>
    <w:rsid w:val="00AF329A"/>
    <w:rsid w:val="00AF34A6"/>
    <w:rsid w:val="00AF34A8"/>
    <w:rsid w:val="00AF37E4"/>
    <w:rsid w:val="00AF3B9C"/>
    <w:rsid w:val="00AF3D6A"/>
    <w:rsid w:val="00AF3FA6"/>
    <w:rsid w:val="00AF42B2"/>
    <w:rsid w:val="00AF494A"/>
    <w:rsid w:val="00AF4B10"/>
    <w:rsid w:val="00AF4D1E"/>
    <w:rsid w:val="00AF50DB"/>
    <w:rsid w:val="00AF534C"/>
    <w:rsid w:val="00AF53DE"/>
    <w:rsid w:val="00AF622F"/>
    <w:rsid w:val="00AF6973"/>
    <w:rsid w:val="00AF6B97"/>
    <w:rsid w:val="00AF6D91"/>
    <w:rsid w:val="00AF716C"/>
    <w:rsid w:val="00AF785D"/>
    <w:rsid w:val="00AF7894"/>
    <w:rsid w:val="00AF798C"/>
    <w:rsid w:val="00AF7A78"/>
    <w:rsid w:val="00B0042C"/>
    <w:rsid w:val="00B00B46"/>
    <w:rsid w:val="00B00BCE"/>
    <w:rsid w:val="00B01A94"/>
    <w:rsid w:val="00B01BBE"/>
    <w:rsid w:val="00B0278A"/>
    <w:rsid w:val="00B033C4"/>
    <w:rsid w:val="00B0387A"/>
    <w:rsid w:val="00B03E4C"/>
    <w:rsid w:val="00B03F02"/>
    <w:rsid w:val="00B047D7"/>
    <w:rsid w:val="00B04C40"/>
    <w:rsid w:val="00B04CB1"/>
    <w:rsid w:val="00B0505D"/>
    <w:rsid w:val="00B053C6"/>
    <w:rsid w:val="00B05907"/>
    <w:rsid w:val="00B059B2"/>
    <w:rsid w:val="00B05C2B"/>
    <w:rsid w:val="00B05CD9"/>
    <w:rsid w:val="00B06938"/>
    <w:rsid w:val="00B069BB"/>
    <w:rsid w:val="00B06F2E"/>
    <w:rsid w:val="00B0708C"/>
    <w:rsid w:val="00B0735C"/>
    <w:rsid w:val="00B075A1"/>
    <w:rsid w:val="00B076DF"/>
    <w:rsid w:val="00B101D1"/>
    <w:rsid w:val="00B10732"/>
    <w:rsid w:val="00B10739"/>
    <w:rsid w:val="00B10868"/>
    <w:rsid w:val="00B11274"/>
    <w:rsid w:val="00B1142A"/>
    <w:rsid w:val="00B115DB"/>
    <w:rsid w:val="00B119BE"/>
    <w:rsid w:val="00B119DC"/>
    <w:rsid w:val="00B11D63"/>
    <w:rsid w:val="00B11ECD"/>
    <w:rsid w:val="00B1230B"/>
    <w:rsid w:val="00B12483"/>
    <w:rsid w:val="00B12B6E"/>
    <w:rsid w:val="00B1384E"/>
    <w:rsid w:val="00B13DF5"/>
    <w:rsid w:val="00B14A27"/>
    <w:rsid w:val="00B14A85"/>
    <w:rsid w:val="00B1567E"/>
    <w:rsid w:val="00B1577E"/>
    <w:rsid w:val="00B15A12"/>
    <w:rsid w:val="00B15AFA"/>
    <w:rsid w:val="00B15C5B"/>
    <w:rsid w:val="00B16414"/>
    <w:rsid w:val="00B16CF8"/>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62"/>
    <w:rsid w:val="00B24679"/>
    <w:rsid w:val="00B24F9E"/>
    <w:rsid w:val="00B25079"/>
    <w:rsid w:val="00B25096"/>
    <w:rsid w:val="00B25570"/>
    <w:rsid w:val="00B255E7"/>
    <w:rsid w:val="00B25D71"/>
    <w:rsid w:val="00B25D9A"/>
    <w:rsid w:val="00B267AC"/>
    <w:rsid w:val="00B27179"/>
    <w:rsid w:val="00B27881"/>
    <w:rsid w:val="00B27D7F"/>
    <w:rsid w:val="00B27F6D"/>
    <w:rsid w:val="00B3011D"/>
    <w:rsid w:val="00B3066E"/>
    <w:rsid w:val="00B30C09"/>
    <w:rsid w:val="00B30DEE"/>
    <w:rsid w:val="00B3100A"/>
    <w:rsid w:val="00B314AE"/>
    <w:rsid w:val="00B3178A"/>
    <w:rsid w:val="00B31CF5"/>
    <w:rsid w:val="00B31E92"/>
    <w:rsid w:val="00B320A4"/>
    <w:rsid w:val="00B326DF"/>
    <w:rsid w:val="00B327A5"/>
    <w:rsid w:val="00B32A45"/>
    <w:rsid w:val="00B3331F"/>
    <w:rsid w:val="00B33338"/>
    <w:rsid w:val="00B33A33"/>
    <w:rsid w:val="00B33C82"/>
    <w:rsid w:val="00B33E8B"/>
    <w:rsid w:val="00B3408B"/>
    <w:rsid w:val="00B34A5F"/>
    <w:rsid w:val="00B34B6F"/>
    <w:rsid w:val="00B34D2C"/>
    <w:rsid w:val="00B3563F"/>
    <w:rsid w:val="00B35DC4"/>
    <w:rsid w:val="00B35DEA"/>
    <w:rsid w:val="00B36409"/>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9F7"/>
    <w:rsid w:val="00B43B3F"/>
    <w:rsid w:val="00B43DF7"/>
    <w:rsid w:val="00B44551"/>
    <w:rsid w:val="00B4456F"/>
    <w:rsid w:val="00B44700"/>
    <w:rsid w:val="00B44AAC"/>
    <w:rsid w:val="00B44F5B"/>
    <w:rsid w:val="00B44FD9"/>
    <w:rsid w:val="00B4587A"/>
    <w:rsid w:val="00B45891"/>
    <w:rsid w:val="00B458F8"/>
    <w:rsid w:val="00B45E47"/>
    <w:rsid w:val="00B464C4"/>
    <w:rsid w:val="00B46805"/>
    <w:rsid w:val="00B468D8"/>
    <w:rsid w:val="00B46B1B"/>
    <w:rsid w:val="00B46DEA"/>
    <w:rsid w:val="00B46FA1"/>
    <w:rsid w:val="00B475DE"/>
    <w:rsid w:val="00B47877"/>
    <w:rsid w:val="00B47A90"/>
    <w:rsid w:val="00B503CD"/>
    <w:rsid w:val="00B506B4"/>
    <w:rsid w:val="00B50A83"/>
    <w:rsid w:val="00B50C3B"/>
    <w:rsid w:val="00B50C3D"/>
    <w:rsid w:val="00B51405"/>
    <w:rsid w:val="00B515F9"/>
    <w:rsid w:val="00B5167C"/>
    <w:rsid w:val="00B519D8"/>
    <w:rsid w:val="00B51C32"/>
    <w:rsid w:val="00B51D72"/>
    <w:rsid w:val="00B523F9"/>
    <w:rsid w:val="00B525D3"/>
    <w:rsid w:val="00B52E76"/>
    <w:rsid w:val="00B53353"/>
    <w:rsid w:val="00B5342E"/>
    <w:rsid w:val="00B535FD"/>
    <w:rsid w:val="00B53AD9"/>
    <w:rsid w:val="00B545B8"/>
    <w:rsid w:val="00B552AD"/>
    <w:rsid w:val="00B553F1"/>
    <w:rsid w:val="00B55692"/>
    <w:rsid w:val="00B55892"/>
    <w:rsid w:val="00B55DC9"/>
    <w:rsid w:val="00B566FC"/>
    <w:rsid w:val="00B5671D"/>
    <w:rsid w:val="00B567D0"/>
    <w:rsid w:val="00B5683E"/>
    <w:rsid w:val="00B56F24"/>
    <w:rsid w:val="00B5750C"/>
    <w:rsid w:val="00B57651"/>
    <w:rsid w:val="00B60110"/>
    <w:rsid w:val="00B60AB5"/>
    <w:rsid w:val="00B60CFB"/>
    <w:rsid w:val="00B60F7F"/>
    <w:rsid w:val="00B6125D"/>
    <w:rsid w:val="00B614D9"/>
    <w:rsid w:val="00B61959"/>
    <w:rsid w:val="00B61961"/>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59"/>
    <w:rsid w:val="00B646B6"/>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E74"/>
    <w:rsid w:val="00B71237"/>
    <w:rsid w:val="00B71922"/>
    <w:rsid w:val="00B71A20"/>
    <w:rsid w:val="00B71AD8"/>
    <w:rsid w:val="00B71DA9"/>
    <w:rsid w:val="00B7252A"/>
    <w:rsid w:val="00B726CB"/>
    <w:rsid w:val="00B727C0"/>
    <w:rsid w:val="00B72B4D"/>
    <w:rsid w:val="00B737A8"/>
    <w:rsid w:val="00B737D9"/>
    <w:rsid w:val="00B7419C"/>
    <w:rsid w:val="00B74439"/>
    <w:rsid w:val="00B74505"/>
    <w:rsid w:val="00B74E88"/>
    <w:rsid w:val="00B75B12"/>
    <w:rsid w:val="00B763FB"/>
    <w:rsid w:val="00B764D1"/>
    <w:rsid w:val="00B76538"/>
    <w:rsid w:val="00B765CF"/>
    <w:rsid w:val="00B76EE3"/>
    <w:rsid w:val="00B76EE8"/>
    <w:rsid w:val="00B77A94"/>
    <w:rsid w:val="00B77BEC"/>
    <w:rsid w:val="00B800A7"/>
    <w:rsid w:val="00B8074C"/>
    <w:rsid w:val="00B80B4F"/>
    <w:rsid w:val="00B80B5F"/>
    <w:rsid w:val="00B80CBD"/>
    <w:rsid w:val="00B80D2A"/>
    <w:rsid w:val="00B81982"/>
    <w:rsid w:val="00B81CFC"/>
    <w:rsid w:val="00B82055"/>
    <w:rsid w:val="00B82179"/>
    <w:rsid w:val="00B82471"/>
    <w:rsid w:val="00B825C5"/>
    <w:rsid w:val="00B82B99"/>
    <w:rsid w:val="00B8300D"/>
    <w:rsid w:val="00B833F8"/>
    <w:rsid w:val="00B8340B"/>
    <w:rsid w:val="00B8348F"/>
    <w:rsid w:val="00B835AE"/>
    <w:rsid w:val="00B83D54"/>
    <w:rsid w:val="00B84616"/>
    <w:rsid w:val="00B84D1B"/>
    <w:rsid w:val="00B84D59"/>
    <w:rsid w:val="00B850E9"/>
    <w:rsid w:val="00B85560"/>
    <w:rsid w:val="00B861C9"/>
    <w:rsid w:val="00B868B6"/>
    <w:rsid w:val="00B86BED"/>
    <w:rsid w:val="00B87024"/>
    <w:rsid w:val="00B873CC"/>
    <w:rsid w:val="00B875EB"/>
    <w:rsid w:val="00B8776D"/>
    <w:rsid w:val="00B87791"/>
    <w:rsid w:val="00B8789F"/>
    <w:rsid w:val="00B87A86"/>
    <w:rsid w:val="00B87D64"/>
    <w:rsid w:val="00B87DF3"/>
    <w:rsid w:val="00B9020D"/>
    <w:rsid w:val="00B90496"/>
    <w:rsid w:val="00B90A6C"/>
    <w:rsid w:val="00B90EC7"/>
    <w:rsid w:val="00B91043"/>
    <w:rsid w:val="00B911C7"/>
    <w:rsid w:val="00B91369"/>
    <w:rsid w:val="00B9156B"/>
    <w:rsid w:val="00B9156C"/>
    <w:rsid w:val="00B91F85"/>
    <w:rsid w:val="00B92211"/>
    <w:rsid w:val="00B92336"/>
    <w:rsid w:val="00B925C3"/>
    <w:rsid w:val="00B928F6"/>
    <w:rsid w:val="00B92A20"/>
    <w:rsid w:val="00B92D77"/>
    <w:rsid w:val="00B92FB2"/>
    <w:rsid w:val="00B93713"/>
    <w:rsid w:val="00B939A1"/>
    <w:rsid w:val="00B939F6"/>
    <w:rsid w:val="00B93BFD"/>
    <w:rsid w:val="00B9485C"/>
    <w:rsid w:val="00B94CD2"/>
    <w:rsid w:val="00B94DC9"/>
    <w:rsid w:val="00B95E16"/>
    <w:rsid w:val="00B95F56"/>
    <w:rsid w:val="00B96033"/>
    <w:rsid w:val="00B964A8"/>
    <w:rsid w:val="00B97482"/>
    <w:rsid w:val="00B975A3"/>
    <w:rsid w:val="00B97946"/>
    <w:rsid w:val="00B979A7"/>
    <w:rsid w:val="00B97D6F"/>
    <w:rsid w:val="00B97FA1"/>
    <w:rsid w:val="00BA01CF"/>
    <w:rsid w:val="00BA04A9"/>
    <w:rsid w:val="00BA0E39"/>
    <w:rsid w:val="00BA129A"/>
    <w:rsid w:val="00BA1598"/>
    <w:rsid w:val="00BA1912"/>
    <w:rsid w:val="00BA19A5"/>
    <w:rsid w:val="00BA1AA5"/>
    <w:rsid w:val="00BA27A9"/>
    <w:rsid w:val="00BA29A4"/>
    <w:rsid w:val="00BA3078"/>
    <w:rsid w:val="00BA33B5"/>
    <w:rsid w:val="00BA3518"/>
    <w:rsid w:val="00BA40FB"/>
    <w:rsid w:val="00BA47C6"/>
    <w:rsid w:val="00BA49EA"/>
    <w:rsid w:val="00BA4CBE"/>
    <w:rsid w:val="00BA524E"/>
    <w:rsid w:val="00BA54B8"/>
    <w:rsid w:val="00BA562A"/>
    <w:rsid w:val="00BA5689"/>
    <w:rsid w:val="00BA6668"/>
    <w:rsid w:val="00BA66B6"/>
    <w:rsid w:val="00BA66D1"/>
    <w:rsid w:val="00BA6721"/>
    <w:rsid w:val="00BA6832"/>
    <w:rsid w:val="00BA7024"/>
    <w:rsid w:val="00BA711C"/>
    <w:rsid w:val="00BA73CD"/>
    <w:rsid w:val="00BA755F"/>
    <w:rsid w:val="00BA7719"/>
    <w:rsid w:val="00BA792A"/>
    <w:rsid w:val="00BB0217"/>
    <w:rsid w:val="00BB0421"/>
    <w:rsid w:val="00BB04F8"/>
    <w:rsid w:val="00BB0BF5"/>
    <w:rsid w:val="00BB0C82"/>
    <w:rsid w:val="00BB0FA9"/>
    <w:rsid w:val="00BB1247"/>
    <w:rsid w:val="00BB131E"/>
    <w:rsid w:val="00BB1444"/>
    <w:rsid w:val="00BB14F9"/>
    <w:rsid w:val="00BB1CB7"/>
    <w:rsid w:val="00BB1D8F"/>
    <w:rsid w:val="00BB21FF"/>
    <w:rsid w:val="00BB2371"/>
    <w:rsid w:val="00BB2390"/>
    <w:rsid w:val="00BB2507"/>
    <w:rsid w:val="00BB2863"/>
    <w:rsid w:val="00BB2912"/>
    <w:rsid w:val="00BB3140"/>
    <w:rsid w:val="00BB315A"/>
    <w:rsid w:val="00BB3B33"/>
    <w:rsid w:val="00BB4664"/>
    <w:rsid w:val="00BB4B83"/>
    <w:rsid w:val="00BB5192"/>
    <w:rsid w:val="00BB5715"/>
    <w:rsid w:val="00BB6025"/>
    <w:rsid w:val="00BB6E2C"/>
    <w:rsid w:val="00BB7582"/>
    <w:rsid w:val="00BB75D3"/>
    <w:rsid w:val="00BB7969"/>
    <w:rsid w:val="00BB79C3"/>
    <w:rsid w:val="00BC0AEC"/>
    <w:rsid w:val="00BC145E"/>
    <w:rsid w:val="00BC1534"/>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5A9A"/>
    <w:rsid w:val="00BC604E"/>
    <w:rsid w:val="00BC6575"/>
    <w:rsid w:val="00BC67E3"/>
    <w:rsid w:val="00BC723E"/>
    <w:rsid w:val="00BC7438"/>
    <w:rsid w:val="00BC7632"/>
    <w:rsid w:val="00BC7DB0"/>
    <w:rsid w:val="00BD0B58"/>
    <w:rsid w:val="00BD0D1C"/>
    <w:rsid w:val="00BD0D56"/>
    <w:rsid w:val="00BD0EE6"/>
    <w:rsid w:val="00BD16F4"/>
    <w:rsid w:val="00BD1FD1"/>
    <w:rsid w:val="00BD2148"/>
    <w:rsid w:val="00BD2A11"/>
    <w:rsid w:val="00BD2B13"/>
    <w:rsid w:val="00BD2DBB"/>
    <w:rsid w:val="00BD2ECA"/>
    <w:rsid w:val="00BD33B7"/>
    <w:rsid w:val="00BD3541"/>
    <w:rsid w:val="00BD35EF"/>
    <w:rsid w:val="00BD3606"/>
    <w:rsid w:val="00BD3828"/>
    <w:rsid w:val="00BD386D"/>
    <w:rsid w:val="00BD3D42"/>
    <w:rsid w:val="00BD41C2"/>
    <w:rsid w:val="00BD43AE"/>
    <w:rsid w:val="00BD48F4"/>
    <w:rsid w:val="00BD4912"/>
    <w:rsid w:val="00BD4BD3"/>
    <w:rsid w:val="00BD4D50"/>
    <w:rsid w:val="00BD5860"/>
    <w:rsid w:val="00BD5BA7"/>
    <w:rsid w:val="00BD5DC8"/>
    <w:rsid w:val="00BD63B4"/>
    <w:rsid w:val="00BD6A6C"/>
    <w:rsid w:val="00BD6BD6"/>
    <w:rsid w:val="00BD6C92"/>
    <w:rsid w:val="00BD6DD2"/>
    <w:rsid w:val="00BD6E3C"/>
    <w:rsid w:val="00BD6FC9"/>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994"/>
    <w:rsid w:val="00BE39BA"/>
    <w:rsid w:val="00BE3A6A"/>
    <w:rsid w:val="00BE4144"/>
    <w:rsid w:val="00BE4340"/>
    <w:rsid w:val="00BE46CB"/>
    <w:rsid w:val="00BE4968"/>
    <w:rsid w:val="00BE4978"/>
    <w:rsid w:val="00BE4FDE"/>
    <w:rsid w:val="00BE51E4"/>
    <w:rsid w:val="00BE5293"/>
    <w:rsid w:val="00BE5325"/>
    <w:rsid w:val="00BE5367"/>
    <w:rsid w:val="00BE5A5F"/>
    <w:rsid w:val="00BE5A63"/>
    <w:rsid w:val="00BE5E3F"/>
    <w:rsid w:val="00BE693C"/>
    <w:rsid w:val="00BE6A01"/>
    <w:rsid w:val="00BE6A26"/>
    <w:rsid w:val="00BE6DE1"/>
    <w:rsid w:val="00BE6F5A"/>
    <w:rsid w:val="00BE7035"/>
    <w:rsid w:val="00BE72FC"/>
    <w:rsid w:val="00BE7408"/>
    <w:rsid w:val="00BE7784"/>
    <w:rsid w:val="00BE7993"/>
    <w:rsid w:val="00BE7CE3"/>
    <w:rsid w:val="00BF06CB"/>
    <w:rsid w:val="00BF0A7C"/>
    <w:rsid w:val="00BF0C3C"/>
    <w:rsid w:val="00BF0CD7"/>
    <w:rsid w:val="00BF0DAC"/>
    <w:rsid w:val="00BF113D"/>
    <w:rsid w:val="00BF159C"/>
    <w:rsid w:val="00BF20A7"/>
    <w:rsid w:val="00BF2533"/>
    <w:rsid w:val="00BF26C0"/>
    <w:rsid w:val="00BF3076"/>
    <w:rsid w:val="00BF30CA"/>
    <w:rsid w:val="00BF335F"/>
    <w:rsid w:val="00BF3392"/>
    <w:rsid w:val="00BF3399"/>
    <w:rsid w:val="00BF3CBC"/>
    <w:rsid w:val="00BF400E"/>
    <w:rsid w:val="00BF40D6"/>
    <w:rsid w:val="00BF4153"/>
    <w:rsid w:val="00BF422A"/>
    <w:rsid w:val="00BF428F"/>
    <w:rsid w:val="00BF479D"/>
    <w:rsid w:val="00BF5823"/>
    <w:rsid w:val="00BF6102"/>
    <w:rsid w:val="00BF65A3"/>
    <w:rsid w:val="00BF6ECD"/>
    <w:rsid w:val="00BF6F8F"/>
    <w:rsid w:val="00BF78F0"/>
    <w:rsid w:val="00BF7EFF"/>
    <w:rsid w:val="00C00315"/>
    <w:rsid w:val="00C008BC"/>
    <w:rsid w:val="00C00AD8"/>
    <w:rsid w:val="00C0175C"/>
    <w:rsid w:val="00C01A47"/>
    <w:rsid w:val="00C01C3D"/>
    <w:rsid w:val="00C0266F"/>
    <w:rsid w:val="00C02951"/>
    <w:rsid w:val="00C02EE3"/>
    <w:rsid w:val="00C02EF4"/>
    <w:rsid w:val="00C03293"/>
    <w:rsid w:val="00C03EA8"/>
    <w:rsid w:val="00C041AF"/>
    <w:rsid w:val="00C04264"/>
    <w:rsid w:val="00C04272"/>
    <w:rsid w:val="00C04704"/>
    <w:rsid w:val="00C056DD"/>
    <w:rsid w:val="00C05CBA"/>
    <w:rsid w:val="00C0643D"/>
    <w:rsid w:val="00C064E3"/>
    <w:rsid w:val="00C06553"/>
    <w:rsid w:val="00C06B3B"/>
    <w:rsid w:val="00C0708C"/>
    <w:rsid w:val="00C075EC"/>
    <w:rsid w:val="00C076E3"/>
    <w:rsid w:val="00C07B49"/>
    <w:rsid w:val="00C07B71"/>
    <w:rsid w:val="00C10436"/>
    <w:rsid w:val="00C1054E"/>
    <w:rsid w:val="00C10FBE"/>
    <w:rsid w:val="00C115D3"/>
    <w:rsid w:val="00C1175E"/>
    <w:rsid w:val="00C11800"/>
    <w:rsid w:val="00C1187E"/>
    <w:rsid w:val="00C118E3"/>
    <w:rsid w:val="00C11CCC"/>
    <w:rsid w:val="00C1215A"/>
    <w:rsid w:val="00C12318"/>
    <w:rsid w:val="00C128AC"/>
    <w:rsid w:val="00C128C3"/>
    <w:rsid w:val="00C129A3"/>
    <w:rsid w:val="00C12E3A"/>
    <w:rsid w:val="00C133B7"/>
    <w:rsid w:val="00C13423"/>
    <w:rsid w:val="00C136AB"/>
    <w:rsid w:val="00C140A9"/>
    <w:rsid w:val="00C14128"/>
    <w:rsid w:val="00C15316"/>
    <w:rsid w:val="00C15857"/>
    <w:rsid w:val="00C1593B"/>
    <w:rsid w:val="00C15BC5"/>
    <w:rsid w:val="00C15ED0"/>
    <w:rsid w:val="00C16EFB"/>
    <w:rsid w:val="00C16F04"/>
    <w:rsid w:val="00C17051"/>
    <w:rsid w:val="00C1757B"/>
    <w:rsid w:val="00C20009"/>
    <w:rsid w:val="00C201C1"/>
    <w:rsid w:val="00C2053C"/>
    <w:rsid w:val="00C205C0"/>
    <w:rsid w:val="00C2082C"/>
    <w:rsid w:val="00C20C06"/>
    <w:rsid w:val="00C20C82"/>
    <w:rsid w:val="00C21664"/>
    <w:rsid w:val="00C2183B"/>
    <w:rsid w:val="00C219C9"/>
    <w:rsid w:val="00C22229"/>
    <w:rsid w:val="00C22584"/>
    <w:rsid w:val="00C22B56"/>
    <w:rsid w:val="00C231DA"/>
    <w:rsid w:val="00C23990"/>
    <w:rsid w:val="00C23A1B"/>
    <w:rsid w:val="00C24574"/>
    <w:rsid w:val="00C247BE"/>
    <w:rsid w:val="00C24A42"/>
    <w:rsid w:val="00C24B21"/>
    <w:rsid w:val="00C252C6"/>
    <w:rsid w:val="00C2584C"/>
    <w:rsid w:val="00C25DBE"/>
    <w:rsid w:val="00C26736"/>
    <w:rsid w:val="00C26FA3"/>
    <w:rsid w:val="00C27B5F"/>
    <w:rsid w:val="00C27B71"/>
    <w:rsid w:val="00C27D18"/>
    <w:rsid w:val="00C27F38"/>
    <w:rsid w:val="00C27FF8"/>
    <w:rsid w:val="00C30535"/>
    <w:rsid w:val="00C3067D"/>
    <w:rsid w:val="00C30E14"/>
    <w:rsid w:val="00C31779"/>
    <w:rsid w:val="00C31FE2"/>
    <w:rsid w:val="00C32274"/>
    <w:rsid w:val="00C32720"/>
    <w:rsid w:val="00C328E8"/>
    <w:rsid w:val="00C32A59"/>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45D"/>
    <w:rsid w:val="00C37A5D"/>
    <w:rsid w:val="00C4009E"/>
    <w:rsid w:val="00C40731"/>
    <w:rsid w:val="00C40A35"/>
    <w:rsid w:val="00C41169"/>
    <w:rsid w:val="00C4123B"/>
    <w:rsid w:val="00C417CA"/>
    <w:rsid w:val="00C419A5"/>
    <w:rsid w:val="00C41A4B"/>
    <w:rsid w:val="00C41AB7"/>
    <w:rsid w:val="00C41D59"/>
    <w:rsid w:val="00C420AF"/>
    <w:rsid w:val="00C420C9"/>
    <w:rsid w:val="00C42551"/>
    <w:rsid w:val="00C42871"/>
    <w:rsid w:val="00C42D48"/>
    <w:rsid w:val="00C42DAC"/>
    <w:rsid w:val="00C4368C"/>
    <w:rsid w:val="00C43AA3"/>
    <w:rsid w:val="00C43D5B"/>
    <w:rsid w:val="00C445A5"/>
    <w:rsid w:val="00C446FC"/>
    <w:rsid w:val="00C44964"/>
    <w:rsid w:val="00C449A4"/>
    <w:rsid w:val="00C44CEC"/>
    <w:rsid w:val="00C44E48"/>
    <w:rsid w:val="00C45048"/>
    <w:rsid w:val="00C454D9"/>
    <w:rsid w:val="00C4585B"/>
    <w:rsid w:val="00C4586C"/>
    <w:rsid w:val="00C46530"/>
    <w:rsid w:val="00C46682"/>
    <w:rsid w:val="00C46959"/>
    <w:rsid w:val="00C46D4F"/>
    <w:rsid w:val="00C46FAF"/>
    <w:rsid w:val="00C47101"/>
    <w:rsid w:val="00C473A6"/>
    <w:rsid w:val="00C477A4"/>
    <w:rsid w:val="00C47888"/>
    <w:rsid w:val="00C47C70"/>
    <w:rsid w:val="00C47CB0"/>
    <w:rsid w:val="00C47FC3"/>
    <w:rsid w:val="00C5068F"/>
    <w:rsid w:val="00C508E8"/>
    <w:rsid w:val="00C50DF2"/>
    <w:rsid w:val="00C51136"/>
    <w:rsid w:val="00C5176B"/>
    <w:rsid w:val="00C5190F"/>
    <w:rsid w:val="00C51F77"/>
    <w:rsid w:val="00C52158"/>
    <w:rsid w:val="00C5239D"/>
    <w:rsid w:val="00C52A35"/>
    <w:rsid w:val="00C5300F"/>
    <w:rsid w:val="00C5312A"/>
    <w:rsid w:val="00C532E0"/>
    <w:rsid w:val="00C53390"/>
    <w:rsid w:val="00C5355E"/>
    <w:rsid w:val="00C5364B"/>
    <w:rsid w:val="00C53A10"/>
    <w:rsid w:val="00C53DA5"/>
    <w:rsid w:val="00C53EBF"/>
    <w:rsid w:val="00C53F30"/>
    <w:rsid w:val="00C54855"/>
    <w:rsid w:val="00C54999"/>
    <w:rsid w:val="00C549CC"/>
    <w:rsid w:val="00C54E44"/>
    <w:rsid w:val="00C5577E"/>
    <w:rsid w:val="00C558DC"/>
    <w:rsid w:val="00C55C57"/>
    <w:rsid w:val="00C5700E"/>
    <w:rsid w:val="00C570B2"/>
    <w:rsid w:val="00C575B1"/>
    <w:rsid w:val="00C57F9D"/>
    <w:rsid w:val="00C6004E"/>
    <w:rsid w:val="00C600D5"/>
    <w:rsid w:val="00C60156"/>
    <w:rsid w:val="00C60334"/>
    <w:rsid w:val="00C6058E"/>
    <w:rsid w:val="00C6063F"/>
    <w:rsid w:val="00C60928"/>
    <w:rsid w:val="00C60934"/>
    <w:rsid w:val="00C609C8"/>
    <w:rsid w:val="00C609F4"/>
    <w:rsid w:val="00C60A02"/>
    <w:rsid w:val="00C60A66"/>
    <w:rsid w:val="00C60D61"/>
    <w:rsid w:val="00C60E79"/>
    <w:rsid w:val="00C60EA5"/>
    <w:rsid w:val="00C60F76"/>
    <w:rsid w:val="00C610E6"/>
    <w:rsid w:val="00C61425"/>
    <w:rsid w:val="00C61E99"/>
    <w:rsid w:val="00C62165"/>
    <w:rsid w:val="00C6229F"/>
    <w:rsid w:val="00C62833"/>
    <w:rsid w:val="00C6293B"/>
    <w:rsid w:val="00C62B2C"/>
    <w:rsid w:val="00C62F5E"/>
    <w:rsid w:val="00C63132"/>
    <w:rsid w:val="00C63204"/>
    <w:rsid w:val="00C63778"/>
    <w:rsid w:val="00C63C30"/>
    <w:rsid w:val="00C63EFF"/>
    <w:rsid w:val="00C64222"/>
    <w:rsid w:val="00C64299"/>
    <w:rsid w:val="00C642AC"/>
    <w:rsid w:val="00C644D4"/>
    <w:rsid w:val="00C64B95"/>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D6E"/>
    <w:rsid w:val="00C744FA"/>
    <w:rsid w:val="00C747E4"/>
    <w:rsid w:val="00C74A66"/>
    <w:rsid w:val="00C74D6D"/>
    <w:rsid w:val="00C75CBF"/>
    <w:rsid w:val="00C76015"/>
    <w:rsid w:val="00C76594"/>
    <w:rsid w:val="00C76738"/>
    <w:rsid w:val="00C769EC"/>
    <w:rsid w:val="00C76BE2"/>
    <w:rsid w:val="00C76CF3"/>
    <w:rsid w:val="00C76FEA"/>
    <w:rsid w:val="00C76FF0"/>
    <w:rsid w:val="00C771B8"/>
    <w:rsid w:val="00C77493"/>
    <w:rsid w:val="00C77824"/>
    <w:rsid w:val="00C77B45"/>
    <w:rsid w:val="00C77C11"/>
    <w:rsid w:val="00C80220"/>
    <w:rsid w:val="00C8031D"/>
    <w:rsid w:val="00C80361"/>
    <w:rsid w:val="00C804A7"/>
    <w:rsid w:val="00C809E4"/>
    <w:rsid w:val="00C80A1B"/>
    <w:rsid w:val="00C81136"/>
    <w:rsid w:val="00C81347"/>
    <w:rsid w:val="00C8151B"/>
    <w:rsid w:val="00C81753"/>
    <w:rsid w:val="00C81A61"/>
    <w:rsid w:val="00C81BCF"/>
    <w:rsid w:val="00C81BD1"/>
    <w:rsid w:val="00C82045"/>
    <w:rsid w:val="00C828DA"/>
    <w:rsid w:val="00C82A9A"/>
    <w:rsid w:val="00C82E0A"/>
    <w:rsid w:val="00C83176"/>
    <w:rsid w:val="00C831DD"/>
    <w:rsid w:val="00C8342C"/>
    <w:rsid w:val="00C834D0"/>
    <w:rsid w:val="00C83C1E"/>
    <w:rsid w:val="00C83CB7"/>
    <w:rsid w:val="00C83E8E"/>
    <w:rsid w:val="00C84915"/>
    <w:rsid w:val="00C84F74"/>
    <w:rsid w:val="00C85A0A"/>
    <w:rsid w:val="00C85DF0"/>
    <w:rsid w:val="00C8616B"/>
    <w:rsid w:val="00C86373"/>
    <w:rsid w:val="00C867B4"/>
    <w:rsid w:val="00C86866"/>
    <w:rsid w:val="00C86B7E"/>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963"/>
    <w:rsid w:val="00C91BE7"/>
    <w:rsid w:val="00C91D68"/>
    <w:rsid w:val="00C91D76"/>
    <w:rsid w:val="00C91E72"/>
    <w:rsid w:val="00C9241D"/>
    <w:rsid w:val="00C927E8"/>
    <w:rsid w:val="00C9283C"/>
    <w:rsid w:val="00C92AFA"/>
    <w:rsid w:val="00C93213"/>
    <w:rsid w:val="00C942EE"/>
    <w:rsid w:val="00C94371"/>
    <w:rsid w:val="00C9441B"/>
    <w:rsid w:val="00C94BCC"/>
    <w:rsid w:val="00C950A6"/>
    <w:rsid w:val="00C951BC"/>
    <w:rsid w:val="00C954DF"/>
    <w:rsid w:val="00C95D96"/>
    <w:rsid w:val="00C96878"/>
    <w:rsid w:val="00C97762"/>
    <w:rsid w:val="00CA0242"/>
    <w:rsid w:val="00CA02C8"/>
    <w:rsid w:val="00CA0B00"/>
    <w:rsid w:val="00CA0C68"/>
    <w:rsid w:val="00CA0DC0"/>
    <w:rsid w:val="00CA0E1B"/>
    <w:rsid w:val="00CA0E57"/>
    <w:rsid w:val="00CA1293"/>
    <w:rsid w:val="00CA142E"/>
    <w:rsid w:val="00CA1CD2"/>
    <w:rsid w:val="00CA2530"/>
    <w:rsid w:val="00CA2E69"/>
    <w:rsid w:val="00CA336E"/>
    <w:rsid w:val="00CA354D"/>
    <w:rsid w:val="00CA3B31"/>
    <w:rsid w:val="00CA400D"/>
    <w:rsid w:val="00CA4810"/>
    <w:rsid w:val="00CA4AB8"/>
    <w:rsid w:val="00CA4B47"/>
    <w:rsid w:val="00CA4C0F"/>
    <w:rsid w:val="00CA62DA"/>
    <w:rsid w:val="00CA63B5"/>
    <w:rsid w:val="00CA6FF3"/>
    <w:rsid w:val="00CA73EA"/>
    <w:rsid w:val="00CA77FE"/>
    <w:rsid w:val="00CA7836"/>
    <w:rsid w:val="00CB003B"/>
    <w:rsid w:val="00CB0370"/>
    <w:rsid w:val="00CB08A0"/>
    <w:rsid w:val="00CB1089"/>
    <w:rsid w:val="00CB13B3"/>
    <w:rsid w:val="00CB1816"/>
    <w:rsid w:val="00CB1858"/>
    <w:rsid w:val="00CB19BE"/>
    <w:rsid w:val="00CB1D7C"/>
    <w:rsid w:val="00CB28C9"/>
    <w:rsid w:val="00CB2D60"/>
    <w:rsid w:val="00CB2F7E"/>
    <w:rsid w:val="00CB3580"/>
    <w:rsid w:val="00CB38E0"/>
    <w:rsid w:val="00CB41FC"/>
    <w:rsid w:val="00CB43DF"/>
    <w:rsid w:val="00CB440A"/>
    <w:rsid w:val="00CB4855"/>
    <w:rsid w:val="00CB495C"/>
    <w:rsid w:val="00CB5140"/>
    <w:rsid w:val="00CB56B0"/>
    <w:rsid w:val="00CB59B0"/>
    <w:rsid w:val="00CB5E70"/>
    <w:rsid w:val="00CB6201"/>
    <w:rsid w:val="00CB626E"/>
    <w:rsid w:val="00CB6300"/>
    <w:rsid w:val="00CB6801"/>
    <w:rsid w:val="00CB68A4"/>
    <w:rsid w:val="00CB6A19"/>
    <w:rsid w:val="00CB6E19"/>
    <w:rsid w:val="00CB7291"/>
    <w:rsid w:val="00CB72BF"/>
    <w:rsid w:val="00CB73FA"/>
    <w:rsid w:val="00CB76EB"/>
    <w:rsid w:val="00CB797F"/>
    <w:rsid w:val="00CB7BDF"/>
    <w:rsid w:val="00CB7E67"/>
    <w:rsid w:val="00CB7F9F"/>
    <w:rsid w:val="00CC03E1"/>
    <w:rsid w:val="00CC06AF"/>
    <w:rsid w:val="00CC06FE"/>
    <w:rsid w:val="00CC0938"/>
    <w:rsid w:val="00CC1088"/>
    <w:rsid w:val="00CC1433"/>
    <w:rsid w:val="00CC1559"/>
    <w:rsid w:val="00CC1702"/>
    <w:rsid w:val="00CC17F3"/>
    <w:rsid w:val="00CC1D15"/>
    <w:rsid w:val="00CC23C5"/>
    <w:rsid w:val="00CC270C"/>
    <w:rsid w:val="00CC2B2D"/>
    <w:rsid w:val="00CC3992"/>
    <w:rsid w:val="00CC3BDA"/>
    <w:rsid w:val="00CC3C9F"/>
    <w:rsid w:val="00CC4542"/>
    <w:rsid w:val="00CC46F2"/>
    <w:rsid w:val="00CC49A5"/>
    <w:rsid w:val="00CC508E"/>
    <w:rsid w:val="00CC5551"/>
    <w:rsid w:val="00CC5611"/>
    <w:rsid w:val="00CC5818"/>
    <w:rsid w:val="00CC5911"/>
    <w:rsid w:val="00CC5D3A"/>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F7"/>
    <w:rsid w:val="00CD2649"/>
    <w:rsid w:val="00CD2781"/>
    <w:rsid w:val="00CD2926"/>
    <w:rsid w:val="00CD2B41"/>
    <w:rsid w:val="00CD2E8D"/>
    <w:rsid w:val="00CD309F"/>
    <w:rsid w:val="00CD31CB"/>
    <w:rsid w:val="00CD36E1"/>
    <w:rsid w:val="00CD386F"/>
    <w:rsid w:val="00CD3EA0"/>
    <w:rsid w:val="00CD4E0A"/>
    <w:rsid w:val="00CD5AAF"/>
    <w:rsid w:val="00CD5FFD"/>
    <w:rsid w:val="00CD6276"/>
    <w:rsid w:val="00CD6600"/>
    <w:rsid w:val="00CD6616"/>
    <w:rsid w:val="00CD67EA"/>
    <w:rsid w:val="00CD6946"/>
    <w:rsid w:val="00CD6A76"/>
    <w:rsid w:val="00CD6E4F"/>
    <w:rsid w:val="00CD6F6F"/>
    <w:rsid w:val="00CD7113"/>
    <w:rsid w:val="00CD749B"/>
    <w:rsid w:val="00CD77C8"/>
    <w:rsid w:val="00CD77D0"/>
    <w:rsid w:val="00CD78F8"/>
    <w:rsid w:val="00CD7DA0"/>
    <w:rsid w:val="00CE016D"/>
    <w:rsid w:val="00CE0429"/>
    <w:rsid w:val="00CE06F5"/>
    <w:rsid w:val="00CE0966"/>
    <w:rsid w:val="00CE0F42"/>
    <w:rsid w:val="00CE0F6A"/>
    <w:rsid w:val="00CE15A2"/>
    <w:rsid w:val="00CE177E"/>
    <w:rsid w:val="00CE1C8B"/>
    <w:rsid w:val="00CE22E1"/>
    <w:rsid w:val="00CE272A"/>
    <w:rsid w:val="00CE2808"/>
    <w:rsid w:val="00CE2B6C"/>
    <w:rsid w:val="00CE2EAB"/>
    <w:rsid w:val="00CE308B"/>
    <w:rsid w:val="00CE3148"/>
    <w:rsid w:val="00CE321B"/>
    <w:rsid w:val="00CE33F4"/>
    <w:rsid w:val="00CE3A11"/>
    <w:rsid w:val="00CE3A52"/>
    <w:rsid w:val="00CE3D40"/>
    <w:rsid w:val="00CE4CE1"/>
    <w:rsid w:val="00CE4EF8"/>
    <w:rsid w:val="00CE5309"/>
    <w:rsid w:val="00CE554F"/>
    <w:rsid w:val="00CE5791"/>
    <w:rsid w:val="00CE5A3C"/>
    <w:rsid w:val="00CE5DC4"/>
    <w:rsid w:val="00CE6443"/>
    <w:rsid w:val="00CE6746"/>
    <w:rsid w:val="00CE6FA5"/>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40B"/>
    <w:rsid w:val="00CF478C"/>
    <w:rsid w:val="00CF48F3"/>
    <w:rsid w:val="00CF4EFD"/>
    <w:rsid w:val="00CF501A"/>
    <w:rsid w:val="00CF5380"/>
    <w:rsid w:val="00CF543A"/>
    <w:rsid w:val="00CF57E1"/>
    <w:rsid w:val="00CF5DA9"/>
    <w:rsid w:val="00CF628B"/>
    <w:rsid w:val="00CF62B5"/>
    <w:rsid w:val="00CF6322"/>
    <w:rsid w:val="00CF633C"/>
    <w:rsid w:val="00CF6364"/>
    <w:rsid w:val="00CF63B3"/>
    <w:rsid w:val="00CF65B8"/>
    <w:rsid w:val="00CF6C31"/>
    <w:rsid w:val="00CF6C33"/>
    <w:rsid w:val="00CF71C7"/>
    <w:rsid w:val="00CF73D8"/>
    <w:rsid w:val="00CF76CF"/>
    <w:rsid w:val="00CF78BE"/>
    <w:rsid w:val="00CF7DE5"/>
    <w:rsid w:val="00D00015"/>
    <w:rsid w:val="00D00315"/>
    <w:rsid w:val="00D00627"/>
    <w:rsid w:val="00D00721"/>
    <w:rsid w:val="00D00A90"/>
    <w:rsid w:val="00D00DC1"/>
    <w:rsid w:val="00D00F8F"/>
    <w:rsid w:val="00D01028"/>
    <w:rsid w:val="00D01086"/>
    <w:rsid w:val="00D017FE"/>
    <w:rsid w:val="00D01F1B"/>
    <w:rsid w:val="00D020DC"/>
    <w:rsid w:val="00D02304"/>
    <w:rsid w:val="00D02B72"/>
    <w:rsid w:val="00D02CD2"/>
    <w:rsid w:val="00D02D11"/>
    <w:rsid w:val="00D031F1"/>
    <w:rsid w:val="00D03240"/>
    <w:rsid w:val="00D035D0"/>
    <w:rsid w:val="00D03675"/>
    <w:rsid w:val="00D03D28"/>
    <w:rsid w:val="00D03E43"/>
    <w:rsid w:val="00D0444B"/>
    <w:rsid w:val="00D048C1"/>
    <w:rsid w:val="00D04F34"/>
    <w:rsid w:val="00D05244"/>
    <w:rsid w:val="00D053EA"/>
    <w:rsid w:val="00D055CA"/>
    <w:rsid w:val="00D05685"/>
    <w:rsid w:val="00D0581E"/>
    <w:rsid w:val="00D05DE4"/>
    <w:rsid w:val="00D069EA"/>
    <w:rsid w:val="00D07502"/>
    <w:rsid w:val="00D1097F"/>
    <w:rsid w:val="00D10F43"/>
    <w:rsid w:val="00D1119F"/>
    <w:rsid w:val="00D11368"/>
    <w:rsid w:val="00D1138E"/>
    <w:rsid w:val="00D114DD"/>
    <w:rsid w:val="00D118D8"/>
    <w:rsid w:val="00D11DB4"/>
    <w:rsid w:val="00D12281"/>
    <w:rsid w:val="00D12382"/>
    <w:rsid w:val="00D12766"/>
    <w:rsid w:val="00D1280F"/>
    <w:rsid w:val="00D13B2A"/>
    <w:rsid w:val="00D13E66"/>
    <w:rsid w:val="00D14052"/>
    <w:rsid w:val="00D14096"/>
    <w:rsid w:val="00D140D0"/>
    <w:rsid w:val="00D1467A"/>
    <w:rsid w:val="00D149AD"/>
    <w:rsid w:val="00D14BB9"/>
    <w:rsid w:val="00D1515F"/>
    <w:rsid w:val="00D154DE"/>
    <w:rsid w:val="00D155FF"/>
    <w:rsid w:val="00D15B24"/>
    <w:rsid w:val="00D16775"/>
    <w:rsid w:val="00D16DAD"/>
    <w:rsid w:val="00D16F52"/>
    <w:rsid w:val="00D170A8"/>
    <w:rsid w:val="00D173C9"/>
    <w:rsid w:val="00D176C1"/>
    <w:rsid w:val="00D176D9"/>
    <w:rsid w:val="00D1782B"/>
    <w:rsid w:val="00D17A9F"/>
    <w:rsid w:val="00D17F32"/>
    <w:rsid w:val="00D2033D"/>
    <w:rsid w:val="00D2068E"/>
    <w:rsid w:val="00D20904"/>
    <w:rsid w:val="00D20C5E"/>
    <w:rsid w:val="00D20EA3"/>
    <w:rsid w:val="00D20F6C"/>
    <w:rsid w:val="00D213E0"/>
    <w:rsid w:val="00D2146D"/>
    <w:rsid w:val="00D21D32"/>
    <w:rsid w:val="00D221D5"/>
    <w:rsid w:val="00D227E3"/>
    <w:rsid w:val="00D22848"/>
    <w:rsid w:val="00D22BB3"/>
    <w:rsid w:val="00D22DC0"/>
    <w:rsid w:val="00D22F76"/>
    <w:rsid w:val="00D23070"/>
    <w:rsid w:val="00D231F8"/>
    <w:rsid w:val="00D232C6"/>
    <w:rsid w:val="00D23758"/>
    <w:rsid w:val="00D23B9D"/>
    <w:rsid w:val="00D23DC2"/>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4DF"/>
    <w:rsid w:val="00D2655D"/>
    <w:rsid w:val="00D266C7"/>
    <w:rsid w:val="00D2694F"/>
    <w:rsid w:val="00D270E5"/>
    <w:rsid w:val="00D27396"/>
    <w:rsid w:val="00D27557"/>
    <w:rsid w:val="00D27F01"/>
    <w:rsid w:val="00D305EA"/>
    <w:rsid w:val="00D30D54"/>
    <w:rsid w:val="00D30FCB"/>
    <w:rsid w:val="00D30FFE"/>
    <w:rsid w:val="00D312F3"/>
    <w:rsid w:val="00D3218D"/>
    <w:rsid w:val="00D32474"/>
    <w:rsid w:val="00D324BE"/>
    <w:rsid w:val="00D32D05"/>
    <w:rsid w:val="00D34211"/>
    <w:rsid w:val="00D3432E"/>
    <w:rsid w:val="00D347FB"/>
    <w:rsid w:val="00D34A89"/>
    <w:rsid w:val="00D34CFB"/>
    <w:rsid w:val="00D34E94"/>
    <w:rsid w:val="00D34F52"/>
    <w:rsid w:val="00D35F52"/>
    <w:rsid w:val="00D3624D"/>
    <w:rsid w:val="00D363F2"/>
    <w:rsid w:val="00D368CC"/>
    <w:rsid w:val="00D37764"/>
    <w:rsid w:val="00D37A4C"/>
    <w:rsid w:val="00D37AE3"/>
    <w:rsid w:val="00D37BAC"/>
    <w:rsid w:val="00D37D6F"/>
    <w:rsid w:val="00D412FA"/>
    <w:rsid w:val="00D4193E"/>
    <w:rsid w:val="00D41ACA"/>
    <w:rsid w:val="00D41EDF"/>
    <w:rsid w:val="00D41F9C"/>
    <w:rsid w:val="00D42113"/>
    <w:rsid w:val="00D42998"/>
    <w:rsid w:val="00D42A16"/>
    <w:rsid w:val="00D4301A"/>
    <w:rsid w:val="00D43431"/>
    <w:rsid w:val="00D43C03"/>
    <w:rsid w:val="00D441FB"/>
    <w:rsid w:val="00D44588"/>
    <w:rsid w:val="00D44BE5"/>
    <w:rsid w:val="00D44E01"/>
    <w:rsid w:val="00D45411"/>
    <w:rsid w:val="00D45528"/>
    <w:rsid w:val="00D45681"/>
    <w:rsid w:val="00D45B9F"/>
    <w:rsid w:val="00D45DF0"/>
    <w:rsid w:val="00D46762"/>
    <w:rsid w:val="00D46AA9"/>
    <w:rsid w:val="00D46FCF"/>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2245"/>
    <w:rsid w:val="00D525E4"/>
    <w:rsid w:val="00D52865"/>
    <w:rsid w:val="00D52A29"/>
    <w:rsid w:val="00D5371A"/>
    <w:rsid w:val="00D53DD3"/>
    <w:rsid w:val="00D53E8E"/>
    <w:rsid w:val="00D53EE4"/>
    <w:rsid w:val="00D54FA8"/>
    <w:rsid w:val="00D55481"/>
    <w:rsid w:val="00D5567F"/>
    <w:rsid w:val="00D557CC"/>
    <w:rsid w:val="00D559B8"/>
    <w:rsid w:val="00D55A8C"/>
    <w:rsid w:val="00D55ACA"/>
    <w:rsid w:val="00D55C4A"/>
    <w:rsid w:val="00D55CF1"/>
    <w:rsid w:val="00D55D34"/>
    <w:rsid w:val="00D56030"/>
    <w:rsid w:val="00D56BA1"/>
    <w:rsid w:val="00D56CF9"/>
    <w:rsid w:val="00D575F0"/>
    <w:rsid w:val="00D576DD"/>
    <w:rsid w:val="00D578B9"/>
    <w:rsid w:val="00D57BA5"/>
    <w:rsid w:val="00D57F4F"/>
    <w:rsid w:val="00D57FF3"/>
    <w:rsid w:val="00D602FA"/>
    <w:rsid w:val="00D6039F"/>
    <w:rsid w:val="00D60473"/>
    <w:rsid w:val="00D604F2"/>
    <w:rsid w:val="00D60A15"/>
    <w:rsid w:val="00D60B1A"/>
    <w:rsid w:val="00D60B61"/>
    <w:rsid w:val="00D61122"/>
    <w:rsid w:val="00D61C91"/>
    <w:rsid w:val="00D61F52"/>
    <w:rsid w:val="00D61FA1"/>
    <w:rsid w:val="00D620FE"/>
    <w:rsid w:val="00D62486"/>
    <w:rsid w:val="00D62914"/>
    <w:rsid w:val="00D62A60"/>
    <w:rsid w:val="00D62ABD"/>
    <w:rsid w:val="00D63245"/>
    <w:rsid w:val="00D6325C"/>
    <w:rsid w:val="00D633B7"/>
    <w:rsid w:val="00D63719"/>
    <w:rsid w:val="00D63C98"/>
    <w:rsid w:val="00D63D80"/>
    <w:rsid w:val="00D63F4A"/>
    <w:rsid w:val="00D64360"/>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22CA"/>
    <w:rsid w:val="00D72505"/>
    <w:rsid w:val="00D72B8F"/>
    <w:rsid w:val="00D72B94"/>
    <w:rsid w:val="00D73128"/>
    <w:rsid w:val="00D7336A"/>
    <w:rsid w:val="00D7367F"/>
    <w:rsid w:val="00D749D3"/>
    <w:rsid w:val="00D75468"/>
    <w:rsid w:val="00D75B19"/>
    <w:rsid w:val="00D7607E"/>
    <w:rsid w:val="00D76434"/>
    <w:rsid w:val="00D76578"/>
    <w:rsid w:val="00D766D0"/>
    <w:rsid w:val="00D767A0"/>
    <w:rsid w:val="00D77846"/>
    <w:rsid w:val="00D77BF1"/>
    <w:rsid w:val="00D77F02"/>
    <w:rsid w:val="00D802A3"/>
    <w:rsid w:val="00D8097A"/>
    <w:rsid w:val="00D80BA9"/>
    <w:rsid w:val="00D80CC2"/>
    <w:rsid w:val="00D81522"/>
    <w:rsid w:val="00D817F3"/>
    <w:rsid w:val="00D818BB"/>
    <w:rsid w:val="00D819E2"/>
    <w:rsid w:val="00D81CBC"/>
    <w:rsid w:val="00D81F9E"/>
    <w:rsid w:val="00D825B3"/>
    <w:rsid w:val="00D829FF"/>
    <w:rsid w:val="00D82A1B"/>
    <w:rsid w:val="00D82EA0"/>
    <w:rsid w:val="00D833DB"/>
    <w:rsid w:val="00D839BE"/>
    <w:rsid w:val="00D83AC5"/>
    <w:rsid w:val="00D83B9C"/>
    <w:rsid w:val="00D843DC"/>
    <w:rsid w:val="00D84802"/>
    <w:rsid w:val="00D84874"/>
    <w:rsid w:val="00D84B6C"/>
    <w:rsid w:val="00D84BAD"/>
    <w:rsid w:val="00D85082"/>
    <w:rsid w:val="00D8516A"/>
    <w:rsid w:val="00D85535"/>
    <w:rsid w:val="00D855BB"/>
    <w:rsid w:val="00D85CE6"/>
    <w:rsid w:val="00D85D6F"/>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364"/>
    <w:rsid w:val="00D913DB"/>
    <w:rsid w:val="00D914E7"/>
    <w:rsid w:val="00D915EF"/>
    <w:rsid w:val="00D91600"/>
    <w:rsid w:val="00D91747"/>
    <w:rsid w:val="00D91CD0"/>
    <w:rsid w:val="00D91E76"/>
    <w:rsid w:val="00D9201D"/>
    <w:rsid w:val="00D92043"/>
    <w:rsid w:val="00D92359"/>
    <w:rsid w:val="00D926AB"/>
    <w:rsid w:val="00D9323F"/>
    <w:rsid w:val="00D93D23"/>
    <w:rsid w:val="00D93FC2"/>
    <w:rsid w:val="00D94DD2"/>
    <w:rsid w:val="00D94E7B"/>
    <w:rsid w:val="00D94EEC"/>
    <w:rsid w:val="00D95309"/>
    <w:rsid w:val="00D95353"/>
    <w:rsid w:val="00D9561A"/>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1454"/>
    <w:rsid w:val="00DA2045"/>
    <w:rsid w:val="00DA2123"/>
    <w:rsid w:val="00DA2339"/>
    <w:rsid w:val="00DA2366"/>
    <w:rsid w:val="00DA272F"/>
    <w:rsid w:val="00DA2A0B"/>
    <w:rsid w:val="00DA30B1"/>
    <w:rsid w:val="00DA3343"/>
    <w:rsid w:val="00DA3417"/>
    <w:rsid w:val="00DA38EC"/>
    <w:rsid w:val="00DA3C16"/>
    <w:rsid w:val="00DA3F1F"/>
    <w:rsid w:val="00DA454E"/>
    <w:rsid w:val="00DA49CF"/>
    <w:rsid w:val="00DA552D"/>
    <w:rsid w:val="00DA5B63"/>
    <w:rsid w:val="00DA61A6"/>
    <w:rsid w:val="00DA62A1"/>
    <w:rsid w:val="00DA66C3"/>
    <w:rsid w:val="00DA684C"/>
    <w:rsid w:val="00DA69FC"/>
    <w:rsid w:val="00DA7B19"/>
    <w:rsid w:val="00DA7C01"/>
    <w:rsid w:val="00DB01E3"/>
    <w:rsid w:val="00DB07D4"/>
    <w:rsid w:val="00DB10AB"/>
    <w:rsid w:val="00DB1272"/>
    <w:rsid w:val="00DB161D"/>
    <w:rsid w:val="00DB1C35"/>
    <w:rsid w:val="00DB2831"/>
    <w:rsid w:val="00DB2836"/>
    <w:rsid w:val="00DB2B5C"/>
    <w:rsid w:val="00DB2DF6"/>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6FE9"/>
    <w:rsid w:val="00DB70AD"/>
    <w:rsid w:val="00DB73D1"/>
    <w:rsid w:val="00DB7549"/>
    <w:rsid w:val="00DB7B66"/>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5950"/>
    <w:rsid w:val="00DC608C"/>
    <w:rsid w:val="00DC62E2"/>
    <w:rsid w:val="00DC636E"/>
    <w:rsid w:val="00DC65A2"/>
    <w:rsid w:val="00DC671C"/>
    <w:rsid w:val="00DC67D3"/>
    <w:rsid w:val="00DC686D"/>
    <w:rsid w:val="00DC6BE2"/>
    <w:rsid w:val="00DC702A"/>
    <w:rsid w:val="00DC7154"/>
    <w:rsid w:val="00DC71DF"/>
    <w:rsid w:val="00DC731E"/>
    <w:rsid w:val="00DC755A"/>
    <w:rsid w:val="00DC7946"/>
    <w:rsid w:val="00DD0181"/>
    <w:rsid w:val="00DD051D"/>
    <w:rsid w:val="00DD05EF"/>
    <w:rsid w:val="00DD186C"/>
    <w:rsid w:val="00DD1ABF"/>
    <w:rsid w:val="00DD1B73"/>
    <w:rsid w:val="00DD1D78"/>
    <w:rsid w:val="00DD1E80"/>
    <w:rsid w:val="00DD20F6"/>
    <w:rsid w:val="00DD2614"/>
    <w:rsid w:val="00DD2AE1"/>
    <w:rsid w:val="00DD3521"/>
    <w:rsid w:val="00DD3DD8"/>
    <w:rsid w:val="00DD4670"/>
    <w:rsid w:val="00DD48AC"/>
    <w:rsid w:val="00DD4BF8"/>
    <w:rsid w:val="00DD4F99"/>
    <w:rsid w:val="00DD54F4"/>
    <w:rsid w:val="00DD5628"/>
    <w:rsid w:val="00DD5AC1"/>
    <w:rsid w:val="00DD5D86"/>
    <w:rsid w:val="00DD67AD"/>
    <w:rsid w:val="00DD68DE"/>
    <w:rsid w:val="00DD6E29"/>
    <w:rsid w:val="00DD6FDF"/>
    <w:rsid w:val="00DD7932"/>
    <w:rsid w:val="00DD796F"/>
    <w:rsid w:val="00DD7AF9"/>
    <w:rsid w:val="00DD7B25"/>
    <w:rsid w:val="00DD7CE7"/>
    <w:rsid w:val="00DD7E4C"/>
    <w:rsid w:val="00DD7F99"/>
    <w:rsid w:val="00DE03E9"/>
    <w:rsid w:val="00DE05A5"/>
    <w:rsid w:val="00DE0878"/>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403E"/>
    <w:rsid w:val="00DF4348"/>
    <w:rsid w:val="00DF50A8"/>
    <w:rsid w:val="00DF5280"/>
    <w:rsid w:val="00DF5402"/>
    <w:rsid w:val="00DF562C"/>
    <w:rsid w:val="00DF5DAD"/>
    <w:rsid w:val="00DF61E8"/>
    <w:rsid w:val="00DF6206"/>
    <w:rsid w:val="00DF68CF"/>
    <w:rsid w:val="00DF6A93"/>
    <w:rsid w:val="00DF6B79"/>
    <w:rsid w:val="00DF6BBC"/>
    <w:rsid w:val="00DF6BCA"/>
    <w:rsid w:val="00DF7155"/>
    <w:rsid w:val="00DF716C"/>
    <w:rsid w:val="00DF74ED"/>
    <w:rsid w:val="00DF758F"/>
    <w:rsid w:val="00DF7637"/>
    <w:rsid w:val="00DF7EE6"/>
    <w:rsid w:val="00E00591"/>
    <w:rsid w:val="00E00D1F"/>
    <w:rsid w:val="00E011EA"/>
    <w:rsid w:val="00E015A6"/>
    <w:rsid w:val="00E01634"/>
    <w:rsid w:val="00E01B2A"/>
    <w:rsid w:val="00E024F7"/>
    <w:rsid w:val="00E0257C"/>
    <w:rsid w:val="00E028DD"/>
    <w:rsid w:val="00E02945"/>
    <w:rsid w:val="00E02F74"/>
    <w:rsid w:val="00E0328E"/>
    <w:rsid w:val="00E03360"/>
    <w:rsid w:val="00E037C3"/>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9A1"/>
    <w:rsid w:val="00E12AE3"/>
    <w:rsid w:val="00E12B1B"/>
    <w:rsid w:val="00E12B67"/>
    <w:rsid w:val="00E12FFB"/>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7604"/>
    <w:rsid w:val="00E202EF"/>
    <w:rsid w:val="00E2055C"/>
    <w:rsid w:val="00E20754"/>
    <w:rsid w:val="00E20B7C"/>
    <w:rsid w:val="00E20E68"/>
    <w:rsid w:val="00E214E0"/>
    <w:rsid w:val="00E2156E"/>
    <w:rsid w:val="00E21684"/>
    <w:rsid w:val="00E2173E"/>
    <w:rsid w:val="00E21CEA"/>
    <w:rsid w:val="00E22B8E"/>
    <w:rsid w:val="00E22E3B"/>
    <w:rsid w:val="00E22FC1"/>
    <w:rsid w:val="00E230CF"/>
    <w:rsid w:val="00E2335C"/>
    <w:rsid w:val="00E23430"/>
    <w:rsid w:val="00E2355C"/>
    <w:rsid w:val="00E238F1"/>
    <w:rsid w:val="00E2428D"/>
    <w:rsid w:val="00E24628"/>
    <w:rsid w:val="00E246E6"/>
    <w:rsid w:val="00E24708"/>
    <w:rsid w:val="00E24750"/>
    <w:rsid w:val="00E24E72"/>
    <w:rsid w:val="00E24F4F"/>
    <w:rsid w:val="00E25AF0"/>
    <w:rsid w:val="00E260D9"/>
    <w:rsid w:val="00E261BF"/>
    <w:rsid w:val="00E2627F"/>
    <w:rsid w:val="00E26389"/>
    <w:rsid w:val="00E2662D"/>
    <w:rsid w:val="00E267DA"/>
    <w:rsid w:val="00E2688A"/>
    <w:rsid w:val="00E26B97"/>
    <w:rsid w:val="00E270C3"/>
    <w:rsid w:val="00E27117"/>
    <w:rsid w:val="00E27586"/>
    <w:rsid w:val="00E27639"/>
    <w:rsid w:val="00E277E0"/>
    <w:rsid w:val="00E2789F"/>
    <w:rsid w:val="00E27940"/>
    <w:rsid w:val="00E305B6"/>
    <w:rsid w:val="00E30A32"/>
    <w:rsid w:val="00E30BEA"/>
    <w:rsid w:val="00E30F40"/>
    <w:rsid w:val="00E30F85"/>
    <w:rsid w:val="00E31183"/>
    <w:rsid w:val="00E315AD"/>
    <w:rsid w:val="00E318C2"/>
    <w:rsid w:val="00E32857"/>
    <w:rsid w:val="00E32DE0"/>
    <w:rsid w:val="00E32E52"/>
    <w:rsid w:val="00E33222"/>
    <w:rsid w:val="00E3324E"/>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1AE"/>
    <w:rsid w:val="00E36638"/>
    <w:rsid w:val="00E366BE"/>
    <w:rsid w:val="00E367D5"/>
    <w:rsid w:val="00E36979"/>
    <w:rsid w:val="00E36DFD"/>
    <w:rsid w:val="00E36FD7"/>
    <w:rsid w:val="00E37044"/>
    <w:rsid w:val="00E37083"/>
    <w:rsid w:val="00E37385"/>
    <w:rsid w:val="00E37471"/>
    <w:rsid w:val="00E3752A"/>
    <w:rsid w:val="00E375F4"/>
    <w:rsid w:val="00E3786D"/>
    <w:rsid w:val="00E37E63"/>
    <w:rsid w:val="00E4043E"/>
    <w:rsid w:val="00E405CC"/>
    <w:rsid w:val="00E4092D"/>
    <w:rsid w:val="00E40A62"/>
    <w:rsid w:val="00E40C02"/>
    <w:rsid w:val="00E40CFA"/>
    <w:rsid w:val="00E4112F"/>
    <w:rsid w:val="00E41B18"/>
    <w:rsid w:val="00E41D63"/>
    <w:rsid w:val="00E42072"/>
    <w:rsid w:val="00E422E6"/>
    <w:rsid w:val="00E425AB"/>
    <w:rsid w:val="00E42B9E"/>
    <w:rsid w:val="00E42BB4"/>
    <w:rsid w:val="00E42E62"/>
    <w:rsid w:val="00E4352D"/>
    <w:rsid w:val="00E444A9"/>
    <w:rsid w:val="00E44D2F"/>
    <w:rsid w:val="00E44E01"/>
    <w:rsid w:val="00E45558"/>
    <w:rsid w:val="00E45E59"/>
    <w:rsid w:val="00E46565"/>
    <w:rsid w:val="00E469D7"/>
    <w:rsid w:val="00E4719D"/>
    <w:rsid w:val="00E47232"/>
    <w:rsid w:val="00E472CA"/>
    <w:rsid w:val="00E473F9"/>
    <w:rsid w:val="00E47C92"/>
    <w:rsid w:val="00E500B7"/>
    <w:rsid w:val="00E5025C"/>
    <w:rsid w:val="00E50268"/>
    <w:rsid w:val="00E505D5"/>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49"/>
    <w:rsid w:val="00E608B1"/>
    <w:rsid w:val="00E60C24"/>
    <w:rsid w:val="00E615B2"/>
    <w:rsid w:val="00E6164A"/>
    <w:rsid w:val="00E617C0"/>
    <w:rsid w:val="00E6231C"/>
    <w:rsid w:val="00E6300E"/>
    <w:rsid w:val="00E6317A"/>
    <w:rsid w:val="00E6342C"/>
    <w:rsid w:val="00E63B6A"/>
    <w:rsid w:val="00E63B74"/>
    <w:rsid w:val="00E63FA2"/>
    <w:rsid w:val="00E64023"/>
    <w:rsid w:val="00E64EEE"/>
    <w:rsid w:val="00E64F0F"/>
    <w:rsid w:val="00E656AF"/>
    <w:rsid w:val="00E65B47"/>
    <w:rsid w:val="00E65BD1"/>
    <w:rsid w:val="00E65D2F"/>
    <w:rsid w:val="00E65DB5"/>
    <w:rsid w:val="00E65E4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765"/>
    <w:rsid w:val="00E708A8"/>
    <w:rsid w:val="00E70911"/>
    <w:rsid w:val="00E70B83"/>
    <w:rsid w:val="00E70B9D"/>
    <w:rsid w:val="00E70CA6"/>
    <w:rsid w:val="00E7116B"/>
    <w:rsid w:val="00E71CB1"/>
    <w:rsid w:val="00E71FC0"/>
    <w:rsid w:val="00E728B5"/>
    <w:rsid w:val="00E72A74"/>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823"/>
    <w:rsid w:val="00E75C64"/>
    <w:rsid w:val="00E75CE0"/>
    <w:rsid w:val="00E75F65"/>
    <w:rsid w:val="00E765BF"/>
    <w:rsid w:val="00E7706C"/>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475F"/>
    <w:rsid w:val="00E84DDA"/>
    <w:rsid w:val="00E861D0"/>
    <w:rsid w:val="00E86A72"/>
    <w:rsid w:val="00E87535"/>
    <w:rsid w:val="00E875FF"/>
    <w:rsid w:val="00E8760D"/>
    <w:rsid w:val="00E87AD6"/>
    <w:rsid w:val="00E87C3C"/>
    <w:rsid w:val="00E900EA"/>
    <w:rsid w:val="00E902BE"/>
    <w:rsid w:val="00E902E9"/>
    <w:rsid w:val="00E9066F"/>
    <w:rsid w:val="00E906B3"/>
    <w:rsid w:val="00E90CF4"/>
    <w:rsid w:val="00E912D4"/>
    <w:rsid w:val="00E91378"/>
    <w:rsid w:val="00E91449"/>
    <w:rsid w:val="00E91A9C"/>
    <w:rsid w:val="00E92261"/>
    <w:rsid w:val="00E92CE4"/>
    <w:rsid w:val="00E931AC"/>
    <w:rsid w:val="00E937A7"/>
    <w:rsid w:val="00E937E9"/>
    <w:rsid w:val="00E93A34"/>
    <w:rsid w:val="00E93BDA"/>
    <w:rsid w:val="00E94058"/>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98"/>
    <w:rsid w:val="00E97CAA"/>
    <w:rsid w:val="00E97D6D"/>
    <w:rsid w:val="00EA0944"/>
    <w:rsid w:val="00EA0AAC"/>
    <w:rsid w:val="00EA0BB0"/>
    <w:rsid w:val="00EA0C6B"/>
    <w:rsid w:val="00EA0CE5"/>
    <w:rsid w:val="00EA11A3"/>
    <w:rsid w:val="00EA1222"/>
    <w:rsid w:val="00EA13B0"/>
    <w:rsid w:val="00EA1CDB"/>
    <w:rsid w:val="00EA1D2B"/>
    <w:rsid w:val="00EA202F"/>
    <w:rsid w:val="00EA2036"/>
    <w:rsid w:val="00EA28A7"/>
    <w:rsid w:val="00EA29F5"/>
    <w:rsid w:val="00EA31E4"/>
    <w:rsid w:val="00EA428E"/>
    <w:rsid w:val="00EA4909"/>
    <w:rsid w:val="00EA5271"/>
    <w:rsid w:val="00EA527F"/>
    <w:rsid w:val="00EA56D4"/>
    <w:rsid w:val="00EA5DE6"/>
    <w:rsid w:val="00EA6052"/>
    <w:rsid w:val="00EA62F0"/>
    <w:rsid w:val="00EA6BB6"/>
    <w:rsid w:val="00EA736D"/>
    <w:rsid w:val="00EA786A"/>
    <w:rsid w:val="00EA798F"/>
    <w:rsid w:val="00EA7A5F"/>
    <w:rsid w:val="00EA7D36"/>
    <w:rsid w:val="00EB0333"/>
    <w:rsid w:val="00EB0641"/>
    <w:rsid w:val="00EB066E"/>
    <w:rsid w:val="00EB0C85"/>
    <w:rsid w:val="00EB0F27"/>
    <w:rsid w:val="00EB0F36"/>
    <w:rsid w:val="00EB12F1"/>
    <w:rsid w:val="00EB19DE"/>
    <w:rsid w:val="00EB1BA9"/>
    <w:rsid w:val="00EB1D33"/>
    <w:rsid w:val="00EB2003"/>
    <w:rsid w:val="00EB22B8"/>
    <w:rsid w:val="00EB2374"/>
    <w:rsid w:val="00EB23C6"/>
    <w:rsid w:val="00EB2763"/>
    <w:rsid w:val="00EB29C2"/>
    <w:rsid w:val="00EB2C7C"/>
    <w:rsid w:val="00EB320D"/>
    <w:rsid w:val="00EB330A"/>
    <w:rsid w:val="00EB3809"/>
    <w:rsid w:val="00EB392C"/>
    <w:rsid w:val="00EB3F87"/>
    <w:rsid w:val="00EB415D"/>
    <w:rsid w:val="00EB4355"/>
    <w:rsid w:val="00EB452A"/>
    <w:rsid w:val="00EB4865"/>
    <w:rsid w:val="00EB4927"/>
    <w:rsid w:val="00EB4CAE"/>
    <w:rsid w:val="00EB4D53"/>
    <w:rsid w:val="00EB4E46"/>
    <w:rsid w:val="00EB5D3D"/>
    <w:rsid w:val="00EB5FCE"/>
    <w:rsid w:val="00EB66E0"/>
    <w:rsid w:val="00EB67AA"/>
    <w:rsid w:val="00EB6C67"/>
    <w:rsid w:val="00EB6E56"/>
    <w:rsid w:val="00EB70B3"/>
    <w:rsid w:val="00EB70E4"/>
    <w:rsid w:val="00EB746F"/>
    <w:rsid w:val="00EC0903"/>
    <w:rsid w:val="00EC0C29"/>
    <w:rsid w:val="00EC0CB0"/>
    <w:rsid w:val="00EC1007"/>
    <w:rsid w:val="00EC15C9"/>
    <w:rsid w:val="00EC1690"/>
    <w:rsid w:val="00EC237F"/>
    <w:rsid w:val="00EC26E6"/>
    <w:rsid w:val="00EC2916"/>
    <w:rsid w:val="00EC29D5"/>
    <w:rsid w:val="00EC29ED"/>
    <w:rsid w:val="00EC2FB6"/>
    <w:rsid w:val="00EC3199"/>
    <w:rsid w:val="00EC3472"/>
    <w:rsid w:val="00EC37A3"/>
    <w:rsid w:val="00EC38B1"/>
    <w:rsid w:val="00EC3A9E"/>
    <w:rsid w:val="00EC4147"/>
    <w:rsid w:val="00EC47FD"/>
    <w:rsid w:val="00EC4B41"/>
    <w:rsid w:val="00EC4BE1"/>
    <w:rsid w:val="00EC4D01"/>
    <w:rsid w:val="00EC5069"/>
    <w:rsid w:val="00EC52DB"/>
    <w:rsid w:val="00EC53F6"/>
    <w:rsid w:val="00EC54D8"/>
    <w:rsid w:val="00EC5753"/>
    <w:rsid w:val="00EC7201"/>
    <w:rsid w:val="00EC763B"/>
    <w:rsid w:val="00EC7C72"/>
    <w:rsid w:val="00ED118F"/>
    <w:rsid w:val="00ED1358"/>
    <w:rsid w:val="00ED15C3"/>
    <w:rsid w:val="00ED1782"/>
    <w:rsid w:val="00ED208D"/>
    <w:rsid w:val="00ED24C2"/>
    <w:rsid w:val="00ED255E"/>
    <w:rsid w:val="00ED25E2"/>
    <w:rsid w:val="00ED292C"/>
    <w:rsid w:val="00ED2D34"/>
    <w:rsid w:val="00ED31AF"/>
    <w:rsid w:val="00ED33AD"/>
    <w:rsid w:val="00ED3793"/>
    <w:rsid w:val="00ED3804"/>
    <w:rsid w:val="00ED38BC"/>
    <w:rsid w:val="00ED4133"/>
    <w:rsid w:val="00ED42CE"/>
    <w:rsid w:val="00ED4471"/>
    <w:rsid w:val="00ED4A64"/>
    <w:rsid w:val="00ED4B28"/>
    <w:rsid w:val="00ED54A9"/>
    <w:rsid w:val="00ED5811"/>
    <w:rsid w:val="00ED67A0"/>
    <w:rsid w:val="00ED6CC0"/>
    <w:rsid w:val="00ED6CF2"/>
    <w:rsid w:val="00ED74BE"/>
    <w:rsid w:val="00ED77AD"/>
    <w:rsid w:val="00EE0970"/>
    <w:rsid w:val="00EE0C4A"/>
    <w:rsid w:val="00EE1120"/>
    <w:rsid w:val="00EE15DA"/>
    <w:rsid w:val="00EE1673"/>
    <w:rsid w:val="00EE1AAB"/>
    <w:rsid w:val="00EE1E00"/>
    <w:rsid w:val="00EE217A"/>
    <w:rsid w:val="00EE2C6A"/>
    <w:rsid w:val="00EE2D41"/>
    <w:rsid w:val="00EE2EE4"/>
    <w:rsid w:val="00EE31DA"/>
    <w:rsid w:val="00EE3263"/>
    <w:rsid w:val="00EE38D8"/>
    <w:rsid w:val="00EE3900"/>
    <w:rsid w:val="00EE3A82"/>
    <w:rsid w:val="00EE403C"/>
    <w:rsid w:val="00EE472D"/>
    <w:rsid w:val="00EE4A55"/>
    <w:rsid w:val="00EE502E"/>
    <w:rsid w:val="00EE51DC"/>
    <w:rsid w:val="00EE5650"/>
    <w:rsid w:val="00EE59F5"/>
    <w:rsid w:val="00EE5EA8"/>
    <w:rsid w:val="00EE5F3D"/>
    <w:rsid w:val="00EE6250"/>
    <w:rsid w:val="00EE680D"/>
    <w:rsid w:val="00EE6BE4"/>
    <w:rsid w:val="00EE6C37"/>
    <w:rsid w:val="00EE6CD0"/>
    <w:rsid w:val="00EE7299"/>
    <w:rsid w:val="00EE76BE"/>
    <w:rsid w:val="00EE7945"/>
    <w:rsid w:val="00EE79E8"/>
    <w:rsid w:val="00EE7A83"/>
    <w:rsid w:val="00EE7ACC"/>
    <w:rsid w:val="00EE7AF0"/>
    <w:rsid w:val="00EF0129"/>
    <w:rsid w:val="00EF064C"/>
    <w:rsid w:val="00EF0745"/>
    <w:rsid w:val="00EF1283"/>
    <w:rsid w:val="00EF1547"/>
    <w:rsid w:val="00EF184C"/>
    <w:rsid w:val="00EF1E7D"/>
    <w:rsid w:val="00EF2056"/>
    <w:rsid w:val="00EF287F"/>
    <w:rsid w:val="00EF29BA"/>
    <w:rsid w:val="00EF2CBC"/>
    <w:rsid w:val="00EF2D25"/>
    <w:rsid w:val="00EF2ECD"/>
    <w:rsid w:val="00EF2F3F"/>
    <w:rsid w:val="00EF312F"/>
    <w:rsid w:val="00EF3BC8"/>
    <w:rsid w:val="00EF4A2D"/>
    <w:rsid w:val="00EF4BFE"/>
    <w:rsid w:val="00EF4E7D"/>
    <w:rsid w:val="00EF4FA8"/>
    <w:rsid w:val="00EF5AA2"/>
    <w:rsid w:val="00EF5B3D"/>
    <w:rsid w:val="00EF5C9E"/>
    <w:rsid w:val="00EF5CBC"/>
    <w:rsid w:val="00EF6247"/>
    <w:rsid w:val="00EF6794"/>
    <w:rsid w:val="00EF75A0"/>
    <w:rsid w:val="00EF7B0C"/>
    <w:rsid w:val="00EF7D19"/>
    <w:rsid w:val="00EF7E60"/>
    <w:rsid w:val="00F0010F"/>
    <w:rsid w:val="00F0022D"/>
    <w:rsid w:val="00F006DC"/>
    <w:rsid w:val="00F00976"/>
    <w:rsid w:val="00F00AB3"/>
    <w:rsid w:val="00F01461"/>
    <w:rsid w:val="00F0152F"/>
    <w:rsid w:val="00F018E5"/>
    <w:rsid w:val="00F01909"/>
    <w:rsid w:val="00F02643"/>
    <w:rsid w:val="00F026B2"/>
    <w:rsid w:val="00F0333D"/>
    <w:rsid w:val="00F0339C"/>
    <w:rsid w:val="00F03426"/>
    <w:rsid w:val="00F03434"/>
    <w:rsid w:val="00F037F7"/>
    <w:rsid w:val="00F03AAB"/>
    <w:rsid w:val="00F03B50"/>
    <w:rsid w:val="00F03C5E"/>
    <w:rsid w:val="00F040E7"/>
    <w:rsid w:val="00F0457C"/>
    <w:rsid w:val="00F04878"/>
    <w:rsid w:val="00F04963"/>
    <w:rsid w:val="00F05200"/>
    <w:rsid w:val="00F05E5D"/>
    <w:rsid w:val="00F0614C"/>
    <w:rsid w:val="00F062D3"/>
    <w:rsid w:val="00F063BC"/>
    <w:rsid w:val="00F063D8"/>
    <w:rsid w:val="00F066DB"/>
    <w:rsid w:val="00F0677E"/>
    <w:rsid w:val="00F06862"/>
    <w:rsid w:val="00F06A0A"/>
    <w:rsid w:val="00F0727B"/>
    <w:rsid w:val="00F0774D"/>
    <w:rsid w:val="00F07BB9"/>
    <w:rsid w:val="00F07D89"/>
    <w:rsid w:val="00F07FD8"/>
    <w:rsid w:val="00F1032E"/>
    <w:rsid w:val="00F1050B"/>
    <w:rsid w:val="00F11358"/>
    <w:rsid w:val="00F113D3"/>
    <w:rsid w:val="00F1147B"/>
    <w:rsid w:val="00F116CB"/>
    <w:rsid w:val="00F119CD"/>
    <w:rsid w:val="00F119D3"/>
    <w:rsid w:val="00F11DE5"/>
    <w:rsid w:val="00F121BF"/>
    <w:rsid w:val="00F12683"/>
    <w:rsid w:val="00F12C56"/>
    <w:rsid w:val="00F13BB3"/>
    <w:rsid w:val="00F14919"/>
    <w:rsid w:val="00F149F3"/>
    <w:rsid w:val="00F14BA4"/>
    <w:rsid w:val="00F14CB9"/>
    <w:rsid w:val="00F14E5E"/>
    <w:rsid w:val="00F151F9"/>
    <w:rsid w:val="00F15399"/>
    <w:rsid w:val="00F15AA0"/>
    <w:rsid w:val="00F16140"/>
    <w:rsid w:val="00F1642B"/>
    <w:rsid w:val="00F165A1"/>
    <w:rsid w:val="00F1664F"/>
    <w:rsid w:val="00F1675D"/>
    <w:rsid w:val="00F169A6"/>
    <w:rsid w:val="00F1709F"/>
    <w:rsid w:val="00F17496"/>
    <w:rsid w:val="00F175D1"/>
    <w:rsid w:val="00F1765B"/>
    <w:rsid w:val="00F1785E"/>
    <w:rsid w:val="00F179EE"/>
    <w:rsid w:val="00F2026A"/>
    <w:rsid w:val="00F2082A"/>
    <w:rsid w:val="00F208C9"/>
    <w:rsid w:val="00F20A20"/>
    <w:rsid w:val="00F20FBF"/>
    <w:rsid w:val="00F212A0"/>
    <w:rsid w:val="00F21754"/>
    <w:rsid w:val="00F21BF8"/>
    <w:rsid w:val="00F22538"/>
    <w:rsid w:val="00F2286E"/>
    <w:rsid w:val="00F22AB1"/>
    <w:rsid w:val="00F23119"/>
    <w:rsid w:val="00F23201"/>
    <w:rsid w:val="00F23405"/>
    <w:rsid w:val="00F23479"/>
    <w:rsid w:val="00F236E3"/>
    <w:rsid w:val="00F23709"/>
    <w:rsid w:val="00F2386B"/>
    <w:rsid w:val="00F23ACC"/>
    <w:rsid w:val="00F23CB9"/>
    <w:rsid w:val="00F2406C"/>
    <w:rsid w:val="00F24C81"/>
    <w:rsid w:val="00F24E92"/>
    <w:rsid w:val="00F2505C"/>
    <w:rsid w:val="00F252AB"/>
    <w:rsid w:val="00F25648"/>
    <w:rsid w:val="00F25DB3"/>
    <w:rsid w:val="00F266D2"/>
    <w:rsid w:val="00F26763"/>
    <w:rsid w:val="00F26A1A"/>
    <w:rsid w:val="00F27447"/>
    <w:rsid w:val="00F279B3"/>
    <w:rsid w:val="00F27E16"/>
    <w:rsid w:val="00F27FC7"/>
    <w:rsid w:val="00F30184"/>
    <w:rsid w:val="00F30604"/>
    <w:rsid w:val="00F3077E"/>
    <w:rsid w:val="00F3088C"/>
    <w:rsid w:val="00F30897"/>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B4E"/>
    <w:rsid w:val="00F34E43"/>
    <w:rsid w:val="00F355A1"/>
    <w:rsid w:val="00F355BB"/>
    <w:rsid w:val="00F35709"/>
    <w:rsid w:val="00F35D27"/>
    <w:rsid w:val="00F35DA2"/>
    <w:rsid w:val="00F35E46"/>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A8F"/>
    <w:rsid w:val="00F41D4E"/>
    <w:rsid w:val="00F41FB9"/>
    <w:rsid w:val="00F43B7A"/>
    <w:rsid w:val="00F43E48"/>
    <w:rsid w:val="00F43ED0"/>
    <w:rsid w:val="00F4433B"/>
    <w:rsid w:val="00F444E2"/>
    <w:rsid w:val="00F44939"/>
    <w:rsid w:val="00F457B7"/>
    <w:rsid w:val="00F45C18"/>
    <w:rsid w:val="00F45EA1"/>
    <w:rsid w:val="00F46003"/>
    <w:rsid w:val="00F462BA"/>
    <w:rsid w:val="00F46821"/>
    <w:rsid w:val="00F46ABB"/>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37A"/>
    <w:rsid w:val="00F5369B"/>
    <w:rsid w:val="00F539EB"/>
    <w:rsid w:val="00F53D5A"/>
    <w:rsid w:val="00F54633"/>
    <w:rsid w:val="00F546D8"/>
    <w:rsid w:val="00F548FB"/>
    <w:rsid w:val="00F54926"/>
    <w:rsid w:val="00F55025"/>
    <w:rsid w:val="00F5569F"/>
    <w:rsid w:val="00F55A73"/>
    <w:rsid w:val="00F56750"/>
    <w:rsid w:val="00F56D1F"/>
    <w:rsid w:val="00F56FD2"/>
    <w:rsid w:val="00F570C1"/>
    <w:rsid w:val="00F57224"/>
    <w:rsid w:val="00F574DF"/>
    <w:rsid w:val="00F57A68"/>
    <w:rsid w:val="00F57CDE"/>
    <w:rsid w:val="00F57D96"/>
    <w:rsid w:val="00F60479"/>
    <w:rsid w:val="00F60BBA"/>
    <w:rsid w:val="00F60BE4"/>
    <w:rsid w:val="00F60CFF"/>
    <w:rsid w:val="00F60F30"/>
    <w:rsid w:val="00F61142"/>
    <w:rsid w:val="00F61AD0"/>
    <w:rsid w:val="00F61ADE"/>
    <w:rsid w:val="00F61C79"/>
    <w:rsid w:val="00F61CD0"/>
    <w:rsid w:val="00F61D3E"/>
    <w:rsid w:val="00F61E4A"/>
    <w:rsid w:val="00F61E54"/>
    <w:rsid w:val="00F61FC7"/>
    <w:rsid w:val="00F624FF"/>
    <w:rsid w:val="00F62836"/>
    <w:rsid w:val="00F62992"/>
    <w:rsid w:val="00F62E2E"/>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398"/>
    <w:rsid w:val="00F675BC"/>
    <w:rsid w:val="00F677B0"/>
    <w:rsid w:val="00F7065B"/>
    <w:rsid w:val="00F7084A"/>
    <w:rsid w:val="00F7109A"/>
    <w:rsid w:val="00F714A1"/>
    <w:rsid w:val="00F71BE1"/>
    <w:rsid w:val="00F72691"/>
    <w:rsid w:val="00F7273C"/>
    <w:rsid w:val="00F72BA4"/>
    <w:rsid w:val="00F731D9"/>
    <w:rsid w:val="00F734C7"/>
    <w:rsid w:val="00F73BD6"/>
    <w:rsid w:val="00F741B4"/>
    <w:rsid w:val="00F74D15"/>
    <w:rsid w:val="00F7524B"/>
    <w:rsid w:val="00F755AF"/>
    <w:rsid w:val="00F75644"/>
    <w:rsid w:val="00F7585D"/>
    <w:rsid w:val="00F76620"/>
    <w:rsid w:val="00F7666F"/>
    <w:rsid w:val="00F77186"/>
    <w:rsid w:val="00F775FB"/>
    <w:rsid w:val="00F801B1"/>
    <w:rsid w:val="00F80372"/>
    <w:rsid w:val="00F814B7"/>
    <w:rsid w:val="00F81741"/>
    <w:rsid w:val="00F8184F"/>
    <w:rsid w:val="00F8209A"/>
    <w:rsid w:val="00F825DC"/>
    <w:rsid w:val="00F8273A"/>
    <w:rsid w:val="00F8273E"/>
    <w:rsid w:val="00F82805"/>
    <w:rsid w:val="00F829B3"/>
    <w:rsid w:val="00F82AA6"/>
    <w:rsid w:val="00F82BE9"/>
    <w:rsid w:val="00F82DBE"/>
    <w:rsid w:val="00F831CD"/>
    <w:rsid w:val="00F839B0"/>
    <w:rsid w:val="00F83D94"/>
    <w:rsid w:val="00F841CC"/>
    <w:rsid w:val="00F84A80"/>
    <w:rsid w:val="00F84AC0"/>
    <w:rsid w:val="00F84B96"/>
    <w:rsid w:val="00F84D63"/>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4A6"/>
    <w:rsid w:val="00F915C3"/>
    <w:rsid w:val="00F917F0"/>
    <w:rsid w:val="00F91A09"/>
    <w:rsid w:val="00F92129"/>
    <w:rsid w:val="00F9283B"/>
    <w:rsid w:val="00F928BD"/>
    <w:rsid w:val="00F92E31"/>
    <w:rsid w:val="00F92F6F"/>
    <w:rsid w:val="00F9330C"/>
    <w:rsid w:val="00F93DB3"/>
    <w:rsid w:val="00F9403E"/>
    <w:rsid w:val="00F94462"/>
    <w:rsid w:val="00F94D9A"/>
    <w:rsid w:val="00F94EC4"/>
    <w:rsid w:val="00F94FCF"/>
    <w:rsid w:val="00F95086"/>
    <w:rsid w:val="00F95106"/>
    <w:rsid w:val="00F956AD"/>
    <w:rsid w:val="00F95B8E"/>
    <w:rsid w:val="00F95D57"/>
    <w:rsid w:val="00F96100"/>
    <w:rsid w:val="00F9626F"/>
    <w:rsid w:val="00F964E4"/>
    <w:rsid w:val="00F9678F"/>
    <w:rsid w:val="00F96831"/>
    <w:rsid w:val="00F96B1C"/>
    <w:rsid w:val="00F9744B"/>
    <w:rsid w:val="00F9766A"/>
    <w:rsid w:val="00F9794B"/>
    <w:rsid w:val="00F97BD8"/>
    <w:rsid w:val="00F97C24"/>
    <w:rsid w:val="00FA03DB"/>
    <w:rsid w:val="00FA0637"/>
    <w:rsid w:val="00FA087E"/>
    <w:rsid w:val="00FA0D28"/>
    <w:rsid w:val="00FA0F02"/>
    <w:rsid w:val="00FA2BCA"/>
    <w:rsid w:val="00FA2D60"/>
    <w:rsid w:val="00FA32EA"/>
    <w:rsid w:val="00FA3508"/>
    <w:rsid w:val="00FA3611"/>
    <w:rsid w:val="00FA394E"/>
    <w:rsid w:val="00FA3B2A"/>
    <w:rsid w:val="00FA3C6C"/>
    <w:rsid w:val="00FA3DFD"/>
    <w:rsid w:val="00FA42E7"/>
    <w:rsid w:val="00FA46C7"/>
    <w:rsid w:val="00FA4C85"/>
    <w:rsid w:val="00FA4CA3"/>
    <w:rsid w:val="00FA4CFB"/>
    <w:rsid w:val="00FA4D32"/>
    <w:rsid w:val="00FA5630"/>
    <w:rsid w:val="00FA5684"/>
    <w:rsid w:val="00FA5ADC"/>
    <w:rsid w:val="00FA5CEB"/>
    <w:rsid w:val="00FA5F5D"/>
    <w:rsid w:val="00FA62D7"/>
    <w:rsid w:val="00FA63E7"/>
    <w:rsid w:val="00FA65F2"/>
    <w:rsid w:val="00FA688D"/>
    <w:rsid w:val="00FA6F8C"/>
    <w:rsid w:val="00FA72AB"/>
    <w:rsid w:val="00FA72CC"/>
    <w:rsid w:val="00FA7697"/>
    <w:rsid w:val="00FA7C29"/>
    <w:rsid w:val="00FA7D25"/>
    <w:rsid w:val="00FB0174"/>
    <w:rsid w:val="00FB0A86"/>
    <w:rsid w:val="00FB0F07"/>
    <w:rsid w:val="00FB16DC"/>
    <w:rsid w:val="00FB1CDF"/>
    <w:rsid w:val="00FB230C"/>
    <w:rsid w:val="00FB2539"/>
    <w:rsid w:val="00FB2C2F"/>
    <w:rsid w:val="00FB2D07"/>
    <w:rsid w:val="00FB2F2A"/>
    <w:rsid w:val="00FB3075"/>
    <w:rsid w:val="00FB311B"/>
    <w:rsid w:val="00FB32E4"/>
    <w:rsid w:val="00FB3441"/>
    <w:rsid w:val="00FB381A"/>
    <w:rsid w:val="00FB3A00"/>
    <w:rsid w:val="00FB3B9D"/>
    <w:rsid w:val="00FB3D6F"/>
    <w:rsid w:val="00FB4317"/>
    <w:rsid w:val="00FB498A"/>
    <w:rsid w:val="00FB4C08"/>
    <w:rsid w:val="00FB4D4B"/>
    <w:rsid w:val="00FB4FF8"/>
    <w:rsid w:val="00FB56C9"/>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E6"/>
    <w:rsid w:val="00FC090F"/>
    <w:rsid w:val="00FC1170"/>
    <w:rsid w:val="00FC1534"/>
    <w:rsid w:val="00FC1C2B"/>
    <w:rsid w:val="00FC1E8E"/>
    <w:rsid w:val="00FC25A5"/>
    <w:rsid w:val="00FC290E"/>
    <w:rsid w:val="00FC33BF"/>
    <w:rsid w:val="00FC4290"/>
    <w:rsid w:val="00FC4D4E"/>
    <w:rsid w:val="00FC504D"/>
    <w:rsid w:val="00FC527B"/>
    <w:rsid w:val="00FC5971"/>
    <w:rsid w:val="00FC5DF0"/>
    <w:rsid w:val="00FC6610"/>
    <w:rsid w:val="00FC6B06"/>
    <w:rsid w:val="00FC6E3D"/>
    <w:rsid w:val="00FC7065"/>
    <w:rsid w:val="00FC789C"/>
    <w:rsid w:val="00FC78C1"/>
    <w:rsid w:val="00FC7997"/>
    <w:rsid w:val="00FC7CD2"/>
    <w:rsid w:val="00FD074A"/>
    <w:rsid w:val="00FD0DD2"/>
    <w:rsid w:val="00FD0E2F"/>
    <w:rsid w:val="00FD1ED9"/>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F55"/>
    <w:rsid w:val="00FD515E"/>
    <w:rsid w:val="00FD5582"/>
    <w:rsid w:val="00FD596E"/>
    <w:rsid w:val="00FD5E2B"/>
    <w:rsid w:val="00FD5E7F"/>
    <w:rsid w:val="00FD6282"/>
    <w:rsid w:val="00FD65F0"/>
    <w:rsid w:val="00FD68A8"/>
    <w:rsid w:val="00FD7B74"/>
    <w:rsid w:val="00FD7E5D"/>
    <w:rsid w:val="00FE0A51"/>
    <w:rsid w:val="00FE0B36"/>
    <w:rsid w:val="00FE0DCA"/>
    <w:rsid w:val="00FE17C6"/>
    <w:rsid w:val="00FE198C"/>
    <w:rsid w:val="00FE1A78"/>
    <w:rsid w:val="00FE1BD2"/>
    <w:rsid w:val="00FE1E32"/>
    <w:rsid w:val="00FE1FBE"/>
    <w:rsid w:val="00FE21FD"/>
    <w:rsid w:val="00FE234A"/>
    <w:rsid w:val="00FE2C7E"/>
    <w:rsid w:val="00FE2EF4"/>
    <w:rsid w:val="00FE2F6F"/>
    <w:rsid w:val="00FE3775"/>
    <w:rsid w:val="00FE387E"/>
    <w:rsid w:val="00FE3FA6"/>
    <w:rsid w:val="00FE4454"/>
    <w:rsid w:val="00FE4DDF"/>
    <w:rsid w:val="00FE4F17"/>
    <w:rsid w:val="00FE5527"/>
    <w:rsid w:val="00FE59D0"/>
    <w:rsid w:val="00FE5B41"/>
    <w:rsid w:val="00FE5B69"/>
    <w:rsid w:val="00FE63DD"/>
    <w:rsid w:val="00FE65CB"/>
    <w:rsid w:val="00FE65FF"/>
    <w:rsid w:val="00FE6B6D"/>
    <w:rsid w:val="00FE6D25"/>
    <w:rsid w:val="00FE7784"/>
    <w:rsid w:val="00FE7827"/>
    <w:rsid w:val="00FF0391"/>
    <w:rsid w:val="00FF051D"/>
    <w:rsid w:val="00FF0800"/>
    <w:rsid w:val="00FF09F6"/>
    <w:rsid w:val="00FF0A71"/>
    <w:rsid w:val="00FF0F91"/>
    <w:rsid w:val="00FF1071"/>
    <w:rsid w:val="00FF13DD"/>
    <w:rsid w:val="00FF1645"/>
    <w:rsid w:val="00FF18C3"/>
    <w:rsid w:val="00FF1ED7"/>
    <w:rsid w:val="00FF1F5E"/>
    <w:rsid w:val="00FF2284"/>
    <w:rsid w:val="00FF24C0"/>
    <w:rsid w:val="00FF25D6"/>
    <w:rsid w:val="00FF2733"/>
    <w:rsid w:val="00FF293E"/>
    <w:rsid w:val="00FF2F77"/>
    <w:rsid w:val="00FF34B1"/>
    <w:rsid w:val="00FF3C88"/>
    <w:rsid w:val="00FF4964"/>
    <w:rsid w:val="00FF49CC"/>
    <w:rsid w:val="00FF4A16"/>
    <w:rsid w:val="00FF4CF9"/>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BB145FC"/>
  <w15:chartTrackingRefBased/>
  <w15:docId w15:val="{4479CCE6-535F-5C4A-B039-A308BC320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3512"/>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character" w:customStyle="1" w:styleId="apple-converted-space">
    <w:name w:val="apple-converted-space"/>
    <w:basedOn w:val="DefaultParagraphFont"/>
    <w:rsid w:val="0046260A"/>
  </w:style>
  <w:style w:type="character" w:customStyle="1" w:styleId="mc-span">
    <w:name w:val="mc-span"/>
    <w:rsid w:val="000C6604"/>
  </w:style>
  <w:style w:type="paragraph" w:styleId="Revision">
    <w:name w:val="Revision"/>
    <w:hidden/>
    <w:uiPriority w:val="99"/>
    <w:semiHidden/>
    <w:rsid w:val="009B0E3C"/>
    <w:rPr>
      <w:color w:val="000000"/>
      <w:lang w:val="en-US" w:eastAsia="ja-JP"/>
    </w:rPr>
  </w:style>
  <w:style w:type="paragraph" w:customStyle="1" w:styleId="EmailDiscussion">
    <w:name w:val="EmailDiscussion"/>
    <w:basedOn w:val="Normal"/>
    <w:next w:val="Normal"/>
    <w:link w:val="EmailDiscussionChar"/>
    <w:qFormat/>
    <w:rsid w:val="002372E7"/>
    <w:pPr>
      <w:numPr>
        <w:numId w:val="41"/>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2372E7"/>
    <w:rPr>
      <w:rFonts w:ascii="Arial" w:eastAsia="MS Mincho" w:hAnsi="Arial"/>
      <w:b/>
      <w:szCs w:val="24"/>
      <w:lang w:val="en-GB" w:eastAsia="en-GB"/>
    </w:rPr>
  </w:style>
  <w:style w:type="paragraph" w:styleId="TableofFigures">
    <w:name w:val="table of figures"/>
    <w:basedOn w:val="BodyText"/>
    <w:next w:val="Normal"/>
    <w:uiPriority w:val="99"/>
    <w:qFormat/>
    <w:rsid w:val="00E505D5"/>
    <w:pPr>
      <w:ind w:left="1701" w:hanging="1701"/>
      <w:textAlignment w:val="baseline"/>
    </w:pPr>
    <w:rPr>
      <w:rFonts w:ascii="Arial" w:eastAsia="Times New Roman" w:hAnsi="Arial"/>
      <w:b/>
      <w:color w:val="auto"/>
      <w:lang w:val="en-GB" w:eastAsia="zh-CN"/>
    </w:rPr>
  </w:style>
  <w:style w:type="character" w:styleId="FollowedHyperlink">
    <w:name w:val="FollowedHyperlink"/>
    <w:basedOn w:val="DefaultParagraphFont"/>
    <w:uiPriority w:val="99"/>
    <w:semiHidden/>
    <w:unhideWhenUsed/>
    <w:rsid w:val="00E505D5"/>
    <w:rPr>
      <w:color w:val="954F72" w:themeColor="followedHyperlink"/>
      <w:u w:val="single"/>
    </w:rPr>
  </w:style>
  <w:style w:type="character" w:styleId="PlaceholderText">
    <w:name w:val="Placeholder Text"/>
    <w:basedOn w:val="DefaultParagraphFont"/>
    <w:uiPriority w:val="99"/>
    <w:semiHidden/>
    <w:rsid w:val="004F315E"/>
    <w:rPr>
      <w:color w:val="808080"/>
    </w:rPr>
  </w:style>
  <w:style w:type="character" w:customStyle="1" w:styleId="Heading2Char">
    <w:name w:val="Heading 2 Char"/>
    <w:aliases w:val="H2 Char1,h2 Char"/>
    <w:basedOn w:val="DefaultParagraphFont"/>
    <w:link w:val="Heading2"/>
    <w:rsid w:val="00C44CEC"/>
    <w:rPr>
      <w:rFonts w:ascii="Arial" w:hAnsi="Arial"/>
      <w:sz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53516715">
      <w:bodyDiv w:val="1"/>
      <w:marLeft w:val="0"/>
      <w:marRight w:val="0"/>
      <w:marTop w:val="0"/>
      <w:marBottom w:val="0"/>
      <w:divBdr>
        <w:top w:val="none" w:sz="0" w:space="0" w:color="auto"/>
        <w:left w:val="none" w:sz="0" w:space="0" w:color="auto"/>
        <w:bottom w:val="none" w:sz="0" w:space="0" w:color="auto"/>
        <w:right w:val="none" w:sz="0" w:space="0" w:color="auto"/>
      </w:divBdr>
    </w:div>
    <w:div w:id="262106156">
      <w:bodyDiv w:val="1"/>
      <w:marLeft w:val="0"/>
      <w:marRight w:val="0"/>
      <w:marTop w:val="0"/>
      <w:marBottom w:val="0"/>
      <w:divBdr>
        <w:top w:val="none" w:sz="0" w:space="0" w:color="auto"/>
        <w:left w:val="none" w:sz="0" w:space="0" w:color="auto"/>
        <w:bottom w:val="none" w:sz="0" w:space="0" w:color="auto"/>
        <w:right w:val="none" w:sz="0" w:space="0" w:color="auto"/>
      </w:divBdr>
      <w:divsChild>
        <w:div w:id="2105105447">
          <w:marLeft w:val="0"/>
          <w:marRight w:val="0"/>
          <w:marTop w:val="0"/>
          <w:marBottom w:val="0"/>
          <w:divBdr>
            <w:top w:val="none" w:sz="0" w:space="0" w:color="auto"/>
            <w:left w:val="none" w:sz="0" w:space="0" w:color="auto"/>
            <w:bottom w:val="none" w:sz="0" w:space="0" w:color="auto"/>
            <w:right w:val="none" w:sz="0" w:space="0" w:color="auto"/>
          </w:divBdr>
        </w:div>
        <w:div w:id="1750426945">
          <w:marLeft w:val="0"/>
          <w:marRight w:val="0"/>
          <w:marTop w:val="0"/>
          <w:marBottom w:val="0"/>
          <w:divBdr>
            <w:top w:val="none" w:sz="0" w:space="0" w:color="auto"/>
            <w:left w:val="none" w:sz="0" w:space="0" w:color="auto"/>
            <w:bottom w:val="none" w:sz="0" w:space="0" w:color="auto"/>
            <w:right w:val="none" w:sz="0" w:space="0" w:color="auto"/>
          </w:divBdr>
        </w:div>
        <w:div w:id="320937268">
          <w:marLeft w:val="0"/>
          <w:marRight w:val="0"/>
          <w:marTop w:val="0"/>
          <w:marBottom w:val="0"/>
          <w:divBdr>
            <w:top w:val="none" w:sz="0" w:space="0" w:color="auto"/>
            <w:left w:val="none" w:sz="0" w:space="0" w:color="auto"/>
            <w:bottom w:val="none" w:sz="0" w:space="0" w:color="auto"/>
            <w:right w:val="none" w:sz="0" w:space="0" w:color="auto"/>
          </w:divBdr>
        </w:div>
        <w:div w:id="1812476772">
          <w:marLeft w:val="0"/>
          <w:marRight w:val="0"/>
          <w:marTop w:val="0"/>
          <w:marBottom w:val="0"/>
          <w:divBdr>
            <w:top w:val="none" w:sz="0" w:space="0" w:color="auto"/>
            <w:left w:val="none" w:sz="0" w:space="0" w:color="auto"/>
            <w:bottom w:val="none" w:sz="0" w:space="0" w:color="auto"/>
            <w:right w:val="none" w:sz="0" w:space="0" w:color="auto"/>
          </w:divBdr>
        </w:div>
      </w:divsChild>
    </w:div>
    <w:div w:id="265962287">
      <w:bodyDiv w:val="1"/>
      <w:marLeft w:val="0"/>
      <w:marRight w:val="0"/>
      <w:marTop w:val="0"/>
      <w:marBottom w:val="0"/>
      <w:divBdr>
        <w:top w:val="none" w:sz="0" w:space="0" w:color="auto"/>
        <w:left w:val="none" w:sz="0" w:space="0" w:color="auto"/>
        <w:bottom w:val="none" w:sz="0" w:space="0" w:color="auto"/>
        <w:right w:val="none" w:sz="0" w:space="0" w:color="auto"/>
      </w:divBdr>
      <w:divsChild>
        <w:div w:id="1789422917">
          <w:marLeft w:val="0"/>
          <w:marRight w:val="0"/>
          <w:marTop w:val="0"/>
          <w:marBottom w:val="0"/>
          <w:divBdr>
            <w:top w:val="none" w:sz="0" w:space="0" w:color="auto"/>
            <w:left w:val="none" w:sz="0" w:space="0" w:color="auto"/>
            <w:bottom w:val="none" w:sz="0" w:space="0" w:color="auto"/>
            <w:right w:val="none" w:sz="0" w:space="0" w:color="auto"/>
          </w:divBdr>
        </w:div>
        <w:div w:id="2095474594">
          <w:marLeft w:val="0"/>
          <w:marRight w:val="0"/>
          <w:marTop w:val="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0629171">
      <w:bodyDiv w:val="1"/>
      <w:marLeft w:val="0"/>
      <w:marRight w:val="0"/>
      <w:marTop w:val="0"/>
      <w:marBottom w:val="0"/>
      <w:divBdr>
        <w:top w:val="none" w:sz="0" w:space="0" w:color="auto"/>
        <w:left w:val="none" w:sz="0" w:space="0" w:color="auto"/>
        <w:bottom w:val="none" w:sz="0" w:space="0" w:color="auto"/>
        <w:right w:val="none" w:sz="0" w:space="0" w:color="auto"/>
      </w:divBdr>
      <w:divsChild>
        <w:div w:id="1437289810">
          <w:marLeft w:val="0"/>
          <w:marRight w:val="0"/>
          <w:marTop w:val="0"/>
          <w:marBottom w:val="0"/>
          <w:divBdr>
            <w:top w:val="none" w:sz="0" w:space="0" w:color="auto"/>
            <w:left w:val="none" w:sz="0" w:space="0" w:color="auto"/>
            <w:bottom w:val="none" w:sz="0" w:space="0" w:color="auto"/>
            <w:right w:val="none" w:sz="0" w:space="0" w:color="auto"/>
          </w:divBdr>
        </w:div>
        <w:div w:id="995576310">
          <w:marLeft w:val="0"/>
          <w:marRight w:val="0"/>
          <w:marTop w:val="0"/>
          <w:marBottom w:val="0"/>
          <w:divBdr>
            <w:top w:val="none" w:sz="0" w:space="0" w:color="auto"/>
            <w:left w:val="none" w:sz="0" w:space="0" w:color="auto"/>
            <w:bottom w:val="none" w:sz="0" w:space="0" w:color="auto"/>
            <w:right w:val="none" w:sz="0" w:space="0" w:color="auto"/>
          </w:divBdr>
          <w:divsChild>
            <w:div w:id="1407193176">
              <w:marLeft w:val="0"/>
              <w:marRight w:val="0"/>
              <w:marTop w:val="0"/>
              <w:marBottom w:val="0"/>
              <w:divBdr>
                <w:top w:val="none" w:sz="0" w:space="0" w:color="auto"/>
                <w:left w:val="none" w:sz="0" w:space="0" w:color="auto"/>
                <w:bottom w:val="none" w:sz="0" w:space="0" w:color="auto"/>
                <w:right w:val="none" w:sz="0" w:space="0" w:color="auto"/>
              </w:divBdr>
            </w:div>
            <w:div w:id="138765821">
              <w:marLeft w:val="0"/>
              <w:marRight w:val="0"/>
              <w:marTop w:val="0"/>
              <w:marBottom w:val="0"/>
              <w:divBdr>
                <w:top w:val="none" w:sz="0" w:space="0" w:color="auto"/>
                <w:left w:val="none" w:sz="0" w:space="0" w:color="auto"/>
                <w:bottom w:val="none" w:sz="0" w:space="0" w:color="auto"/>
                <w:right w:val="none" w:sz="0" w:space="0" w:color="auto"/>
              </w:divBdr>
            </w:div>
            <w:div w:id="1054088272">
              <w:marLeft w:val="0"/>
              <w:marRight w:val="0"/>
              <w:marTop w:val="0"/>
              <w:marBottom w:val="0"/>
              <w:divBdr>
                <w:top w:val="none" w:sz="0" w:space="0" w:color="auto"/>
                <w:left w:val="none" w:sz="0" w:space="0" w:color="auto"/>
                <w:bottom w:val="none" w:sz="0" w:space="0" w:color="auto"/>
                <w:right w:val="none" w:sz="0" w:space="0" w:color="auto"/>
              </w:divBdr>
            </w:div>
            <w:div w:id="684483326">
              <w:marLeft w:val="0"/>
              <w:marRight w:val="0"/>
              <w:marTop w:val="0"/>
              <w:marBottom w:val="0"/>
              <w:divBdr>
                <w:top w:val="none" w:sz="0" w:space="0" w:color="auto"/>
                <w:left w:val="none" w:sz="0" w:space="0" w:color="auto"/>
                <w:bottom w:val="none" w:sz="0" w:space="0" w:color="auto"/>
                <w:right w:val="none" w:sz="0" w:space="0" w:color="auto"/>
              </w:divBdr>
            </w:div>
            <w:div w:id="1363241725">
              <w:marLeft w:val="0"/>
              <w:marRight w:val="0"/>
              <w:marTop w:val="0"/>
              <w:marBottom w:val="0"/>
              <w:divBdr>
                <w:top w:val="none" w:sz="0" w:space="0" w:color="auto"/>
                <w:left w:val="none" w:sz="0" w:space="0" w:color="auto"/>
                <w:bottom w:val="none" w:sz="0" w:space="0" w:color="auto"/>
                <w:right w:val="none" w:sz="0" w:space="0" w:color="auto"/>
              </w:divBdr>
            </w:div>
            <w:div w:id="354160252">
              <w:marLeft w:val="0"/>
              <w:marRight w:val="0"/>
              <w:marTop w:val="0"/>
              <w:marBottom w:val="0"/>
              <w:divBdr>
                <w:top w:val="none" w:sz="0" w:space="0" w:color="auto"/>
                <w:left w:val="none" w:sz="0" w:space="0" w:color="auto"/>
                <w:bottom w:val="none" w:sz="0" w:space="0" w:color="auto"/>
                <w:right w:val="none" w:sz="0" w:space="0" w:color="auto"/>
              </w:divBdr>
            </w:div>
            <w:div w:id="1164009829">
              <w:marLeft w:val="0"/>
              <w:marRight w:val="0"/>
              <w:marTop w:val="0"/>
              <w:marBottom w:val="0"/>
              <w:divBdr>
                <w:top w:val="none" w:sz="0" w:space="0" w:color="auto"/>
                <w:left w:val="none" w:sz="0" w:space="0" w:color="auto"/>
                <w:bottom w:val="none" w:sz="0" w:space="0" w:color="auto"/>
                <w:right w:val="none" w:sz="0" w:space="0" w:color="auto"/>
              </w:divBdr>
            </w:div>
            <w:div w:id="128472504">
              <w:marLeft w:val="0"/>
              <w:marRight w:val="0"/>
              <w:marTop w:val="0"/>
              <w:marBottom w:val="0"/>
              <w:divBdr>
                <w:top w:val="none" w:sz="0" w:space="0" w:color="auto"/>
                <w:left w:val="none" w:sz="0" w:space="0" w:color="auto"/>
                <w:bottom w:val="none" w:sz="0" w:space="0" w:color="auto"/>
                <w:right w:val="none" w:sz="0" w:space="0" w:color="auto"/>
              </w:divBdr>
            </w:div>
            <w:div w:id="397024447">
              <w:marLeft w:val="0"/>
              <w:marRight w:val="0"/>
              <w:marTop w:val="0"/>
              <w:marBottom w:val="0"/>
              <w:divBdr>
                <w:top w:val="none" w:sz="0" w:space="0" w:color="auto"/>
                <w:left w:val="none" w:sz="0" w:space="0" w:color="auto"/>
                <w:bottom w:val="none" w:sz="0" w:space="0" w:color="auto"/>
                <w:right w:val="none" w:sz="0" w:space="0" w:color="auto"/>
              </w:divBdr>
            </w:div>
            <w:div w:id="1304575598">
              <w:marLeft w:val="0"/>
              <w:marRight w:val="0"/>
              <w:marTop w:val="0"/>
              <w:marBottom w:val="0"/>
              <w:divBdr>
                <w:top w:val="none" w:sz="0" w:space="0" w:color="auto"/>
                <w:left w:val="none" w:sz="0" w:space="0" w:color="auto"/>
                <w:bottom w:val="none" w:sz="0" w:space="0" w:color="auto"/>
                <w:right w:val="none" w:sz="0" w:space="0" w:color="auto"/>
              </w:divBdr>
            </w:div>
            <w:div w:id="326439261">
              <w:marLeft w:val="0"/>
              <w:marRight w:val="0"/>
              <w:marTop w:val="0"/>
              <w:marBottom w:val="0"/>
              <w:divBdr>
                <w:top w:val="none" w:sz="0" w:space="0" w:color="auto"/>
                <w:left w:val="none" w:sz="0" w:space="0" w:color="auto"/>
                <w:bottom w:val="none" w:sz="0" w:space="0" w:color="auto"/>
                <w:right w:val="none" w:sz="0" w:space="0" w:color="auto"/>
              </w:divBdr>
            </w:div>
            <w:div w:id="43228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9366009">
      <w:bodyDiv w:val="1"/>
      <w:marLeft w:val="0"/>
      <w:marRight w:val="0"/>
      <w:marTop w:val="0"/>
      <w:marBottom w:val="0"/>
      <w:divBdr>
        <w:top w:val="none" w:sz="0" w:space="0" w:color="auto"/>
        <w:left w:val="none" w:sz="0" w:space="0" w:color="auto"/>
        <w:bottom w:val="none" w:sz="0" w:space="0" w:color="auto"/>
        <w:right w:val="none" w:sz="0" w:space="0" w:color="auto"/>
      </w:divBdr>
      <w:divsChild>
        <w:div w:id="667099532">
          <w:marLeft w:val="0"/>
          <w:marRight w:val="0"/>
          <w:marTop w:val="0"/>
          <w:marBottom w:val="0"/>
          <w:divBdr>
            <w:top w:val="none" w:sz="0" w:space="0" w:color="auto"/>
            <w:left w:val="none" w:sz="0" w:space="0" w:color="auto"/>
            <w:bottom w:val="none" w:sz="0" w:space="0" w:color="auto"/>
            <w:right w:val="none" w:sz="0" w:space="0" w:color="auto"/>
          </w:divBdr>
        </w:div>
        <w:div w:id="1681202229">
          <w:marLeft w:val="0"/>
          <w:marRight w:val="0"/>
          <w:marTop w:val="0"/>
          <w:marBottom w:val="0"/>
          <w:divBdr>
            <w:top w:val="none" w:sz="0" w:space="0" w:color="auto"/>
            <w:left w:val="none" w:sz="0" w:space="0" w:color="auto"/>
            <w:bottom w:val="none" w:sz="0" w:space="0" w:color="auto"/>
            <w:right w:val="none" w:sz="0" w:space="0" w:color="auto"/>
          </w:divBdr>
          <w:divsChild>
            <w:div w:id="269313158">
              <w:marLeft w:val="0"/>
              <w:marRight w:val="0"/>
              <w:marTop w:val="0"/>
              <w:marBottom w:val="0"/>
              <w:divBdr>
                <w:top w:val="none" w:sz="0" w:space="0" w:color="auto"/>
                <w:left w:val="none" w:sz="0" w:space="0" w:color="auto"/>
                <w:bottom w:val="none" w:sz="0" w:space="0" w:color="auto"/>
                <w:right w:val="none" w:sz="0" w:space="0" w:color="auto"/>
              </w:divBdr>
            </w:div>
            <w:div w:id="2121682054">
              <w:marLeft w:val="0"/>
              <w:marRight w:val="0"/>
              <w:marTop w:val="0"/>
              <w:marBottom w:val="0"/>
              <w:divBdr>
                <w:top w:val="none" w:sz="0" w:space="0" w:color="auto"/>
                <w:left w:val="none" w:sz="0" w:space="0" w:color="auto"/>
                <w:bottom w:val="none" w:sz="0" w:space="0" w:color="auto"/>
                <w:right w:val="none" w:sz="0" w:space="0" w:color="auto"/>
              </w:divBdr>
            </w:div>
            <w:div w:id="1353385865">
              <w:marLeft w:val="0"/>
              <w:marRight w:val="0"/>
              <w:marTop w:val="0"/>
              <w:marBottom w:val="0"/>
              <w:divBdr>
                <w:top w:val="none" w:sz="0" w:space="0" w:color="auto"/>
                <w:left w:val="none" w:sz="0" w:space="0" w:color="auto"/>
                <w:bottom w:val="none" w:sz="0" w:space="0" w:color="auto"/>
                <w:right w:val="none" w:sz="0" w:space="0" w:color="auto"/>
              </w:divBdr>
            </w:div>
            <w:div w:id="600794606">
              <w:marLeft w:val="0"/>
              <w:marRight w:val="0"/>
              <w:marTop w:val="0"/>
              <w:marBottom w:val="0"/>
              <w:divBdr>
                <w:top w:val="none" w:sz="0" w:space="0" w:color="auto"/>
                <w:left w:val="none" w:sz="0" w:space="0" w:color="auto"/>
                <w:bottom w:val="none" w:sz="0" w:space="0" w:color="auto"/>
                <w:right w:val="none" w:sz="0" w:space="0" w:color="auto"/>
              </w:divBdr>
            </w:div>
            <w:div w:id="1942179217">
              <w:marLeft w:val="0"/>
              <w:marRight w:val="0"/>
              <w:marTop w:val="0"/>
              <w:marBottom w:val="0"/>
              <w:divBdr>
                <w:top w:val="none" w:sz="0" w:space="0" w:color="auto"/>
                <w:left w:val="none" w:sz="0" w:space="0" w:color="auto"/>
                <w:bottom w:val="none" w:sz="0" w:space="0" w:color="auto"/>
                <w:right w:val="none" w:sz="0" w:space="0" w:color="auto"/>
              </w:divBdr>
            </w:div>
            <w:div w:id="1599827286">
              <w:marLeft w:val="0"/>
              <w:marRight w:val="0"/>
              <w:marTop w:val="0"/>
              <w:marBottom w:val="0"/>
              <w:divBdr>
                <w:top w:val="none" w:sz="0" w:space="0" w:color="auto"/>
                <w:left w:val="none" w:sz="0" w:space="0" w:color="auto"/>
                <w:bottom w:val="none" w:sz="0" w:space="0" w:color="auto"/>
                <w:right w:val="none" w:sz="0" w:space="0" w:color="auto"/>
              </w:divBdr>
            </w:div>
            <w:div w:id="751781007">
              <w:marLeft w:val="0"/>
              <w:marRight w:val="0"/>
              <w:marTop w:val="0"/>
              <w:marBottom w:val="0"/>
              <w:divBdr>
                <w:top w:val="none" w:sz="0" w:space="0" w:color="auto"/>
                <w:left w:val="none" w:sz="0" w:space="0" w:color="auto"/>
                <w:bottom w:val="none" w:sz="0" w:space="0" w:color="auto"/>
                <w:right w:val="none" w:sz="0" w:space="0" w:color="auto"/>
              </w:divBdr>
            </w:div>
            <w:div w:id="1195464620">
              <w:marLeft w:val="0"/>
              <w:marRight w:val="0"/>
              <w:marTop w:val="0"/>
              <w:marBottom w:val="0"/>
              <w:divBdr>
                <w:top w:val="none" w:sz="0" w:space="0" w:color="auto"/>
                <w:left w:val="none" w:sz="0" w:space="0" w:color="auto"/>
                <w:bottom w:val="none" w:sz="0" w:space="0" w:color="auto"/>
                <w:right w:val="none" w:sz="0" w:space="0" w:color="auto"/>
              </w:divBdr>
            </w:div>
            <w:div w:id="2031564496">
              <w:marLeft w:val="0"/>
              <w:marRight w:val="0"/>
              <w:marTop w:val="0"/>
              <w:marBottom w:val="0"/>
              <w:divBdr>
                <w:top w:val="none" w:sz="0" w:space="0" w:color="auto"/>
                <w:left w:val="none" w:sz="0" w:space="0" w:color="auto"/>
                <w:bottom w:val="none" w:sz="0" w:space="0" w:color="auto"/>
                <w:right w:val="none" w:sz="0" w:space="0" w:color="auto"/>
              </w:divBdr>
            </w:div>
            <w:div w:id="1500003348">
              <w:marLeft w:val="0"/>
              <w:marRight w:val="0"/>
              <w:marTop w:val="0"/>
              <w:marBottom w:val="0"/>
              <w:divBdr>
                <w:top w:val="none" w:sz="0" w:space="0" w:color="auto"/>
                <w:left w:val="none" w:sz="0" w:space="0" w:color="auto"/>
                <w:bottom w:val="none" w:sz="0" w:space="0" w:color="auto"/>
                <w:right w:val="none" w:sz="0" w:space="0" w:color="auto"/>
              </w:divBdr>
            </w:div>
            <w:div w:id="1589657012">
              <w:marLeft w:val="0"/>
              <w:marRight w:val="0"/>
              <w:marTop w:val="0"/>
              <w:marBottom w:val="0"/>
              <w:divBdr>
                <w:top w:val="none" w:sz="0" w:space="0" w:color="auto"/>
                <w:left w:val="none" w:sz="0" w:space="0" w:color="auto"/>
                <w:bottom w:val="none" w:sz="0" w:space="0" w:color="auto"/>
                <w:right w:val="none" w:sz="0" w:space="0" w:color="auto"/>
              </w:divBdr>
            </w:div>
            <w:div w:id="96365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9852090">
      <w:bodyDiv w:val="1"/>
      <w:marLeft w:val="0"/>
      <w:marRight w:val="0"/>
      <w:marTop w:val="0"/>
      <w:marBottom w:val="0"/>
      <w:divBdr>
        <w:top w:val="none" w:sz="0" w:space="0" w:color="auto"/>
        <w:left w:val="none" w:sz="0" w:space="0" w:color="auto"/>
        <w:bottom w:val="none" w:sz="0" w:space="0" w:color="auto"/>
        <w:right w:val="none" w:sz="0" w:space="0" w:color="auto"/>
      </w:divBdr>
      <w:divsChild>
        <w:div w:id="1978728787">
          <w:marLeft w:val="0"/>
          <w:marRight w:val="0"/>
          <w:marTop w:val="0"/>
          <w:marBottom w:val="0"/>
          <w:divBdr>
            <w:top w:val="none" w:sz="0" w:space="0" w:color="auto"/>
            <w:left w:val="none" w:sz="0" w:space="0" w:color="auto"/>
            <w:bottom w:val="none" w:sz="0" w:space="0" w:color="auto"/>
            <w:right w:val="none" w:sz="0" w:space="0" w:color="auto"/>
          </w:divBdr>
        </w:div>
        <w:div w:id="563298867">
          <w:marLeft w:val="0"/>
          <w:marRight w:val="0"/>
          <w:marTop w:val="0"/>
          <w:marBottom w:val="0"/>
          <w:divBdr>
            <w:top w:val="none" w:sz="0" w:space="0" w:color="auto"/>
            <w:left w:val="none" w:sz="0" w:space="0" w:color="auto"/>
            <w:bottom w:val="none" w:sz="0" w:space="0" w:color="auto"/>
            <w:right w:val="none" w:sz="0" w:space="0" w:color="auto"/>
          </w:divBdr>
          <w:divsChild>
            <w:div w:id="133857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04338022">
      <w:bodyDiv w:val="1"/>
      <w:marLeft w:val="0"/>
      <w:marRight w:val="0"/>
      <w:marTop w:val="0"/>
      <w:marBottom w:val="0"/>
      <w:divBdr>
        <w:top w:val="none" w:sz="0" w:space="0" w:color="auto"/>
        <w:left w:val="none" w:sz="0" w:space="0" w:color="auto"/>
        <w:bottom w:val="none" w:sz="0" w:space="0" w:color="auto"/>
        <w:right w:val="none" w:sz="0" w:space="0" w:color="auto"/>
      </w:divBdr>
      <w:divsChild>
        <w:div w:id="1812601994">
          <w:marLeft w:val="0"/>
          <w:marRight w:val="0"/>
          <w:marTop w:val="0"/>
          <w:marBottom w:val="0"/>
          <w:divBdr>
            <w:top w:val="none" w:sz="0" w:space="0" w:color="auto"/>
            <w:left w:val="none" w:sz="0" w:space="0" w:color="auto"/>
            <w:bottom w:val="none" w:sz="0" w:space="0" w:color="auto"/>
            <w:right w:val="none" w:sz="0" w:space="0" w:color="auto"/>
          </w:divBdr>
        </w:div>
        <w:div w:id="58091876">
          <w:marLeft w:val="0"/>
          <w:marRight w:val="0"/>
          <w:marTop w:val="0"/>
          <w:marBottom w:val="0"/>
          <w:divBdr>
            <w:top w:val="none" w:sz="0" w:space="0" w:color="auto"/>
            <w:left w:val="none" w:sz="0" w:space="0" w:color="auto"/>
            <w:bottom w:val="none" w:sz="0" w:space="0" w:color="auto"/>
            <w:right w:val="none" w:sz="0" w:space="0" w:color="auto"/>
          </w:divBdr>
          <w:divsChild>
            <w:div w:id="2096048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2106955">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98064316">
      <w:bodyDiv w:val="1"/>
      <w:marLeft w:val="0"/>
      <w:marRight w:val="0"/>
      <w:marTop w:val="0"/>
      <w:marBottom w:val="0"/>
      <w:divBdr>
        <w:top w:val="none" w:sz="0" w:space="0" w:color="auto"/>
        <w:left w:val="none" w:sz="0" w:space="0" w:color="auto"/>
        <w:bottom w:val="none" w:sz="0" w:space="0" w:color="auto"/>
        <w:right w:val="none" w:sz="0" w:space="0" w:color="auto"/>
      </w:divBdr>
      <w:divsChild>
        <w:div w:id="48119924">
          <w:marLeft w:val="0"/>
          <w:marRight w:val="0"/>
          <w:marTop w:val="0"/>
          <w:marBottom w:val="0"/>
          <w:divBdr>
            <w:top w:val="none" w:sz="0" w:space="0" w:color="auto"/>
            <w:left w:val="none" w:sz="0" w:space="0" w:color="auto"/>
            <w:bottom w:val="none" w:sz="0" w:space="0" w:color="auto"/>
            <w:right w:val="none" w:sz="0" w:space="0" w:color="auto"/>
          </w:divBdr>
        </w:div>
        <w:div w:id="199825794">
          <w:marLeft w:val="0"/>
          <w:marRight w:val="0"/>
          <w:marTop w:val="0"/>
          <w:marBottom w:val="0"/>
          <w:divBdr>
            <w:top w:val="none" w:sz="0" w:space="0" w:color="auto"/>
            <w:left w:val="none" w:sz="0" w:space="0" w:color="auto"/>
            <w:bottom w:val="none" w:sz="0" w:space="0" w:color="auto"/>
            <w:right w:val="none" w:sz="0" w:space="0" w:color="auto"/>
          </w:divBdr>
          <w:divsChild>
            <w:div w:id="1517884371">
              <w:marLeft w:val="0"/>
              <w:marRight w:val="0"/>
              <w:marTop w:val="0"/>
              <w:marBottom w:val="0"/>
              <w:divBdr>
                <w:top w:val="none" w:sz="0" w:space="0" w:color="auto"/>
                <w:left w:val="none" w:sz="0" w:space="0" w:color="auto"/>
                <w:bottom w:val="none" w:sz="0" w:space="0" w:color="auto"/>
                <w:right w:val="none" w:sz="0" w:space="0" w:color="auto"/>
              </w:divBdr>
            </w:div>
          </w:divsChild>
        </w:div>
        <w:div w:id="259223715">
          <w:marLeft w:val="0"/>
          <w:marRight w:val="0"/>
          <w:marTop w:val="0"/>
          <w:marBottom w:val="0"/>
          <w:divBdr>
            <w:top w:val="none" w:sz="0" w:space="0" w:color="auto"/>
            <w:left w:val="none" w:sz="0" w:space="0" w:color="auto"/>
            <w:bottom w:val="none" w:sz="0" w:space="0" w:color="auto"/>
            <w:right w:val="none" w:sz="0" w:space="0" w:color="auto"/>
          </w:divBdr>
        </w:div>
        <w:div w:id="320744614">
          <w:marLeft w:val="0"/>
          <w:marRight w:val="0"/>
          <w:marTop w:val="0"/>
          <w:marBottom w:val="0"/>
          <w:divBdr>
            <w:top w:val="none" w:sz="0" w:space="0" w:color="auto"/>
            <w:left w:val="none" w:sz="0" w:space="0" w:color="auto"/>
            <w:bottom w:val="none" w:sz="0" w:space="0" w:color="auto"/>
            <w:right w:val="none" w:sz="0" w:space="0" w:color="auto"/>
          </w:divBdr>
        </w:div>
        <w:div w:id="345985510">
          <w:marLeft w:val="0"/>
          <w:marRight w:val="0"/>
          <w:marTop w:val="0"/>
          <w:marBottom w:val="0"/>
          <w:divBdr>
            <w:top w:val="none" w:sz="0" w:space="0" w:color="auto"/>
            <w:left w:val="none" w:sz="0" w:space="0" w:color="auto"/>
            <w:bottom w:val="none" w:sz="0" w:space="0" w:color="auto"/>
            <w:right w:val="none" w:sz="0" w:space="0" w:color="auto"/>
          </w:divBdr>
        </w:div>
        <w:div w:id="514999201">
          <w:marLeft w:val="0"/>
          <w:marRight w:val="0"/>
          <w:marTop w:val="0"/>
          <w:marBottom w:val="0"/>
          <w:divBdr>
            <w:top w:val="none" w:sz="0" w:space="0" w:color="auto"/>
            <w:left w:val="none" w:sz="0" w:space="0" w:color="auto"/>
            <w:bottom w:val="none" w:sz="0" w:space="0" w:color="auto"/>
            <w:right w:val="none" w:sz="0" w:space="0" w:color="auto"/>
          </w:divBdr>
        </w:div>
        <w:div w:id="840974388">
          <w:marLeft w:val="0"/>
          <w:marRight w:val="0"/>
          <w:marTop w:val="0"/>
          <w:marBottom w:val="0"/>
          <w:divBdr>
            <w:top w:val="none" w:sz="0" w:space="0" w:color="auto"/>
            <w:left w:val="none" w:sz="0" w:space="0" w:color="auto"/>
            <w:bottom w:val="none" w:sz="0" w:space="0" w:color="auto"/>
            <w:right w:val="none" w:sz="0" w:space="0" w:color="auto"/>
          </w:divBdr>
        </w:div>
        <w:div w:id="948662219">
          <w:marLeft w:val="0"/>
          <w:marRight w:val="0"/>
          <w:marTop w:val="0"/>
          <w:marBottom w:val="0"/>
          <w:divBdr>
            <w:top w:val="none" w:sz="0" w:space="0" w:color="auto"/>
            <w:left w:val="none" w:sz="0" w:space="0" w:color="auto"/>
            <w:bottom w:val="none" w:sz="0" w:space="0" w:color="auto"/>
            <w:right w:val="none" w:sz="0" w:space="0" w:color="auto"/>
          </w:divBdr>
          <w:divsChild>
            <w:div w:id="1560288553">
              <w:marLeft w:val="0"/>
              <w:marRight w:val="0"/>
              <w:marTop w:val="0"/>
              <w:marBottom w:val="0"/>
              <w:divBdr>
                <w:top w:val="none" w:sz="0" w:space="0" w:color="auto"/>
                <w:left w:val="none" w:sz="0" w:space="0" w:color="auto"/>
                <w:bottom w:val="none" w:sz="0" w:space="0" w:color="auto"/>
                <w:right w:val="none" w:sz="0" w:space="0" w:color="auto"/>
              </w:divBdr>
            </w:div>
          </w:divsChild>
        </w:div>
        <w:div w:id="1085301523">
          <w:marLeft w:val="0"/>
          <w:marRight w:val="0"/>
          <w:marTop w:val="0"/>
          <w:marBottom w:val="0"/>
          <w:divBdr>
            <w:top w:val="none" w:sz="0" w:space="0" w:color="auto"/>
            <w:left w:val="none" w:sz="0" w:space="0" w:color="auto"/>
            <w:bottom w:val="none" w:sz="0" w:space="0" w:color="auto"/>
            <w:right w:val="none" w:sz="0" w:space="0" w:color="auto"/>
          </w:divBdr>
          <w:divsChild>
            <w:div w:id="534318670">
              <w:marLeft w:val="0"/>
              <w:marRight w:val="0"/>
              <w:marTop w:val="0"/>
              <w:marBottom w:val="0"/>
              <w:divBdr>
                <w:top w:val="none" w:sz="0" w:space="0" w:color="auto"/>
                <w:left w:val="none" w:sz="0" w:space="0" w:color="auto"/>
                <w:bottom w:val="none" w:sz="0" w:space="0" w:color="auto"/>
                <w:right w:val="none" w:sz="0" w:space="0" w:color="auto"/>
              </w:divBdr>
            </w:div>
          </w:divsChild>
        </w:div>
        <w:div w:id="1912883315">
          <w:marLeft w:val="0"/>
          <w:marRight w:val="0"/>
          <w:marTop w:val="0"/>
          <w:marBottom w:val="0"/>
          <w:divBdr>
            <w:top w:val="none" w:sz="0" w:space="0" w:color="auto"/>
            <w:left w:val="none" w:sz="0" w:space="0" w:color="auto"/>
            <w:bottom w:val="none" w:sz="0" w:space="0" w:color="auto"/>
            <w:right w:val="none" w:sz="0" w:space="0" w:color="auto"/>
          </w:divBdr>
        </w:div>
        <w:div w:id="2029913149">
          <w:marLeft w:val="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6005268">
      <w:bodyDiv w:val="1"/>
      <w:marLeft w:val="0"/>
      <w:marRight w:val="0"/>
      <w:marTop w:val="0"/>
      <w:marBottom w:val="0"/>
      <w:divBdr>
        <w:top w:val="none" w:sz="0" w:space="0" w:color="auto"/>
        <w:left w:val="none" w:sz="0" w:space="0" w:color="auto"/>
        <w:bottom w:val="none" w:sz="0" w:space="0" w:color="auto"/>
        <w:right w:val="none" w:sz="0" w:space="0" w:color="auto"/>
      </w:divBdr>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1917915">
      <w:bodyDiv w:val="1"/>
      <w:marLeft w:val="0"/>
      <w:marRight w:val="0"/>
      <w:marTop w:val="0"/>
      <w:marBottom w:val="0"/>
      <w:divBdr>
        <w:top w:val="none" w:sz="0" w:space="0" w:color="auto"/>
        <w:left w:val="none" w:sz="0" w:space="0" w:color="auto"/>
        <w:bottom w:val="none" w:sz="0" w:space="0" w:color="auto"/>
        <w:right w:val="none" w:sz="0" w:space="0" w:color="auto"/>
      </w:divBdr>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2717423">
      <w:bodyDiv w:val="1"/>
      <w:marLeft w:val="0"/>
      <w:marRight w:val="0"/>
      <w:marTop w:val="0"/>
      <w:marBottom w:val="0"/>
      <w:divBdr>
        <w:top w:val="none" w:sz="0" w:space="0" w:color="auto"/>
        <w:left w:val="none" w:sz="0" w:space="0" w:color="auto"/>
        <w:bottom w:val="none" w:sz="0" w:space="0" w:color="auto"/>
        <w:right w:val="none" w:sz="0" w:space="0" w:color="auto"/>
      </w:divBdr>
      <w:divsChild>
        <w:div w:id="102771266">
          <w:marLeft w:val="0"/>
          <w:marRight w:val="0"/>
          <w:marTop w:val="0"/>
          <w:marBottom w:val="0"/>
          <w:divBdr>
            <w:top w:val="none" w:sz="0" w:space="0" w:color="auto"/>
            <w:left w:val="none" w:sz="0" w:space="0" w:color="auto"/>
            <w:bottom w:val="none" w:sz="0" w:space="0" w:color="auto"/>
            <w:right w:val="none" w:sz="0" w:space="0" w:color="auto"/>
          </w:divBdr>
        </w:div>
        <w:div w:id="105538502">
          <w:marLeft w:val="0"/>
          <w:marRight w:val="0"/>
          <w:marTop w:val="0"/>
          <w:marBottom w:val="0"/>
          <w:divBdr>
            <w:top w:val="none" w:sz="0" w:space="0" w:color="auto"/>
            <w:left w:val="none" w:sz="0" w:space="0" w:color="auto"/>
            <w:bottom w:val="none" w:sz="0" w:space="0" w:color="auto"/>
            <w:right w:val="none" w:sz="0" w:space="0" w:color="auto"/>
          </w:divBdr>
        </w:div>
        <w:div w:id="412122843">
          <w:marLeft w:val="0"/>
          <w:marRight w:val="0"/>
          <w:marTop w:val="0"/>
          <w:marBottom w:val="0"/>
          <w:divBdr>
            <w:top w:val="none" w:sz="0" w:space="0" w:color="auto"/>
            <w:left w:val="none" w:sz="0" w:space="0" w:color="auto"/>
            <w:bottom w:val="none" w:sz="0" w:space="0" w:color="auto"/>
            <w:right w:val="none" w:sz="0" w:space="0" w:color="auto"/>
          </w:divBdr>
        </w:div>
        <w:div w:id="428351000">
          <w:marLeft w:val="0"/>
          <w:marRight w:val="0"/>
          <w:marTop w:val="0"/>
          <w:marBottom w:val="0"/>
          <w:divBdr>
            <w:top w:val="none" w:sz="0" w:space="0" w:color="auto"/>
            <w:left w:val="none" w:sz="0" w:space="0" w:color="auto"/>
            <w:bottom w:val="none" w:sz="0" w:space="0" w:color="auto"/>
            <w:right w:val="none" w:sz="0" w:space="0" w:color="auto"/>
          </w:divBdr>
        </w:div>
        <w:div w:id="737165295">
          <w:marLeft w:val="0"/>
          <w:marRight w:val="0"/>
          <w:marTop w:val="0"/>
          <w:marBottom w:val="0"/>
          <w:divBdr>
            <w:top w:val="none" w:sz="0" w:space="0" w:color="auto"/>
            <w:left w:val="none" w:sz="0" w:space="0" w:color="auto"/>
            <w:bottom w:val="none" w:sz="0" w:space="0" w:color="auto"/>
            <w:right w:val="none" w:sz="0" w:space="0" w:color="auto"/>
          </w:divBdr>
        </w:div>
        <w:div w:id="1173186584">
          <w:marLeft w:val="0"/>
          <w:marRight w:val="0"/>
          <w:marTop w:val="0"/>
          <w:marBottom w:val="0"/>
          <w:divBdr>
            <w:top w:val="none" w:sz="0" w:space="0" w:color="auto"/>
            <w:left w:val="none" w:sz="0" w:space="0" w:color="auto"/>
            <w:bottom w:val="none" w:sz="0" w:space="0" w:color="auto"/>
            <w:right w:val="none" w:sz="0" w:space="0" w:color="auto"/>
          </w:divBdr>
        </w:div>
        <w:div w:id="1396780711">
          <w:marLeft w:val="0"/>
          <w:marRight w:val="0"/>
          <w:marTop w:val="0"/>
          <w:marBottom w:val="0"/>
          <w:divBdr>
            <w:top w:val="none" w:sz="0" w:space="0" w:color="auto"/>
            <w:left w:val="none" w:sz="0" w:space="0" w:color="auto"/>
            <w:bottom w:val="none" w:sz="0" w:space="0" w:color="auto"/>
            <w:right w:val="none" w:sz="0" w:space="0" w:color="auto"/>
          </w:divBdr>
        </w:div>
        <w:div w:id="1408570606">
          <w:marLeft w:val="0"/>
          <w:marRight w:val="0"/>
          <w:marTop w:val="0"/>
          <w:marBottom w:val="0"/>
          <w:divBdr>
            <w:top w:val="none" w:sz="0" w:space="0" w:color="auto"/>
            <w:left w:val="none" w:sz="0" w:space="0" w:color="auto"/>
            <w:bottom w:val="none" w:sz="0" w:space="0" w:color="auto"/>
            <w:right w:val="none" w:sz="0" w:space="0" w:color="auto"/>
          </w:divBdr>
        </w:div>
        <w:div w:id="1469278629">
          <w:marLeft w:val="0"/>
          <w:marRight w:val="0"/>
          <w:marTop w:val="0"/>
          <w:marBottom w:val="0"/>
          <w:divBdr>
            <w:top w:val="none" w:sz="0" w:space="0" w:color="auto"/>
            <w:left w:val="none" w:sz="0" w:space="0" w:color="auto"/>
            <w:bottom w:val="none" w:sz="0" w:space="0" w:color="auto"/>
            <w:right w:val="none" w:sz="0" w:space="0" w:color="auto"/>
          </w:divBdr>
        </w:div>
        <w:div w:id="1565799331">
          <w:marLeft w:val="0"/>
          <w:marRight w:val="0"/>
          <w:marTop w:val="0"/>
          <w:marBottom w:val="0"/>
          <w:divBdr>
            <w:top w:val="none" w:sz="0" w:space="0" w:color="auto"/>
            <w:left w:val="none" w:sz="0" w:space="0" w:color="auto"/>
            <w:bottom w:val="none" w:sz="0" w:space="0" w:color="auto"/>
            <w:right w:val="none" w:sz="0" w:space="0" w:color="auto"/>
          </w:divBdr>
        </w:div>
        <w:div w:id="1828588586">
          <w:marLeft w:val="0"/>
          <w:marRight w:val="0"/>
          <w:marTop w:val="0"/>
          <w:marBottom w:val="0"/>
          <w:divBdr>
            <w:top w:val="none" w:sz="0" w:space="0" w:color="auto"/>
            <w:left w:val="none" w:sz="0" w:space="0" w:color="auto"/>
            <w:bottom w:val="none" w:sz="0" w:space="0" w:color="auto"/>
            <w:right w:val="none" w:sz="0" w:space="0" w:color="auto"/>
          </w:divBdr>
        </w:div>
        <w:div w:id="2100129505">
          <w:marLeft w:val="0"/>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0700122">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2541878">
      <w:bodyDiv w:val="1"/>
      <w:marLeft w:val="0"/>
      <w:marRight w:val="0"/>
      <w:marTop w:val="0"/>
      <w:marBottom w:val="0"/>
      <w:divBdr>
        <w:top w:val="none" w:sz="0" w:space="0" w:color="auto"/>
        <w:left w:val="none" w:sz="0" w:space="0" w:color="auto"/>
        <w:bottom w:val="none" w:sz="0" w:space="0" w:color="auto"/>
        <w:right w:val="none" w:sz="0" w:space="0" w:color="auto"/>
      </w:divBdr>
      <w:divsChild>
        <w:div w:id="402488571">
          <w:marLeft w:val="0"/>
          <w:marRight w:val="0"/>
          <w:marTop w:val="0"/>
          <w:marBottom w:val="0"/>
          <w:divBdr>
            <w:top w:val="none" w:sz="0" w:space="0" w:color="auto"/>
            <w:left w:val="none" w:sz="0" w:space="0" w:color="auto"/>
            <w:bottom w:val="none" w:sz="0" w:space="0" w:color="auto"/>
            <w:right w:val="none" w:sz="0" w:space="0" w:color="auto"/>
          </w:divBdr>
        </w:div>
        <w:div w:id="1208880364">
          <w:marLeft w:val="0"/>
          <w:marRight w:val="0"/>
          <w:marTop w:val="0"/>
          <w:marBottom w:val="0"/>
          <w:divBdr>
            <w:top w:val="none" w:sz="0" w:space="0" w:color="auto"/>
            <w:left w:val="none" w:sz="0" w:space="0" w:color="auto"/>
            <w:bottom w:val="none" w:sz="0" w:space="0" w:color="auto"/>
            <w:right w:val="none" w:sz="0" w:space="0" w:color="auto"/>
          </w:divBdr>
        </w:div>
        <w:div w:id="952399223">
          <w:marLeft w:val="0"/>
          <w:marRight w:val="0"/>
          <w:marTop w:val="0"/>
          <w:marBottom w:val="0"/>
          <w:divBdr>
            <w:top w:val="none" w:sz="0" w:space="0" w:color="auto"/>
            <w:left w:val="none" w:sz="0" w:space="0" w:color="auto"/>
            <w:bottom w:val="none" w:sz="0" w:space="0" w:color="auto"/>
            <w:right w:val="none" w:sz="0" w:space="0" w:color="auto"/>
          </w:divBdr>
        </w:div>
        <w:div w:id="2040818474">
          <w:marLeft w:val="0"/>
          <w:marRight w:val="0"/>
          <w:marTop w:val="0"/>
          <w:marBottom w:val="0"/>
          <w:divBdr>
            <w:top w:val="none" w:sz="0" w:space="0" w:color="auto"/>
            <w:left w:val="none" w:sz="0" w:space="0" w:color="auto"/>
            <w:bottom w:val="none" w:sz="0" w:space="0" w:color="auto"/>
            <w:right w:val="none" w:sz="0" w:space="0" w:color="auto"/>
          </w:divBdr>
        </w:div>
      </w:divsChild>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09435583">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222377">
      <w:bodyDiv w:val="1"/>
      <w:marLeft w:val="0"/>
      <w:marRight w:val="0"/>
      <w:marTop w:val="0"/>
      <w:marBottom w:val="0"/>
      <w:divBdr>
        <w:top w:val="none" w:sz="0" w:space="0" w:color="auto"/>
        <w:left w:val="none" w:sz="0" w:space="0" w:color="auto"/>
        <w:bottom w:val="none" w:sz="0" w:space="0" w:color="auto"/>
        <w:right w:val="none" w:sz="0" w:space="0" w:color="auto"/>
      </w:divBdr>
      <w:divsChild>
        <w:div w:id="631639039">
          <w:marLeft w:val="0"/>
          <w:marRight w:val="0"/>
          <w:marTop w:val="0"/>
          <w:marBottom w:val="0"/>
          <w:divBdr>
            <w:top w:val="none" w:sz="0" w:space="0" w:color="auto"/>
            <w:left w:val="none" w:sz="0" w:space="0" w:color="auto"/>
            <w:bottom w:val="none" w:sz="0" w:space="0" w:color="auto"/>
            <w:right w:val="none" w:sz="0" w:space="0" w:color="auto"/>
          </w:divBdr>
        </w:div>
        <w:div w:id="467478328">
          <w:marLeft w:val="0"/>
          <w:marRight w:val="0"/>
          <w:marTop w:val="0"/>
          <w:marBottom w:val="0"/>
          <w:divBdr>
            <w:top w:val="none" w:sz="0" w:space="0" w:color="auto"/>
            <w:left w:val="none" w:sz="0" w:space="0" w:color="auto"/>
            <w:bottom w:val="none" w:sz="0" w:space="0" w:color="auto"/>
            <w:right w:val="none" w:sz="0" w:space="0" w:color="auto"/>
          </w:divBdr>
        </w:div>
        <w:div w:id="886376114">
          <w:marLeft w:val="0"/>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0965631">
      <w:bodyDiv w:val="1"/>
      <w:marLeft w:val="0"/>
      <w:marRight w:val="0"/>
      <w:marTop w:val="0"/>
      <w:marBottom w:val="0"/>
      <w:divBdr>
        <w:top w:val="none" w:sz="0" w:space="0" w:color="auto"/>
        <w:left w:val="none" w:sz="0" w:space="0" w:color="auto"/>
        <w:bottom w:val="none" w:sz="0" w:space="0" w:color="auto"/>
        <w:right w:val="none" w:sz="0" w:space="0" w:color="auto"/>
      </w:divBdr>
      <w:divsChild>
        <w:div w:id="462118394">
          <w:marLeft w:val="0"/>
          <w:marRight w:val="0"/>
          <w:marTop w:val="0"/>
          <w:marBottom w:val="0"/>
          <w:divBdr>
            <w:top w:val="none" w:sz="0" w:space="0" w:color="auto"/>
            <w:left w:val="none" w:sz="0" w:space="0" w:color="auto"/>
            <w:bottom w:val="none" w:sz="0" w:space="0" w:color="auto"/>
            <w:right w:val="none" w:sz="0" w:space="0" w:color="auto"/>
          </w:divBdr>
          <w:divsChild>
            <w:div w:id="30738026">
              <w:marLeft w:val="0"/>
              <w:marRight w:val="0"/>
              <w:marTop w:val="0"/>
              <w:marBottom w:val="0"/>
              <w:divBdr>
                <w:top w:val="none" w:sz="0" w:space="0" w:color="auto"/>
                <w:left w:val="none" w:sz="0" w:space="0" w:color="auto"/>
                <w:bottom w:val="none" w:sz="0" w:space="0" w:color="auto"/>
                <w:right w:val="none" w:sz="0" w:space="0" w:color="auto"/>
              </w:divBdr>
              <w:divsChild>
                <w:div w:id="1539246067">
                  <w:marLeft w:val="0"/>
                  <w:marRight w:val="0"/>
                  <w:marTop w:val="0"/>
                  <w:marBottom w:val="0"/>
                  <w:divBdr>
                    <w:top w:val="none" w:sz="0" w:space="0" w:color="auto"/>
                    <w:left w:val="none" w:sz="0" w:space="0" w:color="auto"/>
                    <w:bottom w:val="none" w:sz="0" w:space="0" w:color="auto"/>
                    <w:right w:val="none" w:sz="0" w:space="0" w:color="auto"/>
                  </w:divBdr>
                  <w:divsChild>
                    <w:div w:id="971325710">
                      <w:marLeft w:val="0"/>
                      <w:marRight w:val="0"/>
                      <w:marTop w:val="0"/>
                      <w:marBottom w:val="0"/>
                      <w:divBdr>
                        <w:top w:val="none" w:sz="0" w:space="0" w:color="auto"/>
                        <w:left w:val="none" w:sz="0" w:space="0" w:color="auto"/>
                        <w:bottom w:val="none" w:sz="0" w:space="0" w:color="auto"/>
                        <w:right w:val="none" w:sz="0" w:space="0" w:color="auto"/>
                      </w:divBdr>
                      <w:divsChild>
                        <w:div w:id="255869531">
                          <w:marLeft w:val="0"/>
                          <w:marRight w:val="0"/>
                          <w:marTop w:val="0"/>
                          <w:marBottom w:val="0"/>
                          <w:divBdr>
                            <w:top w:val="none" w:sz="0" w:space="0" w:color="auto"/>
                            <w:left w:val="none" w:sz="0" w:space="0" w:color="auto"/>
                            <w:bottom w:val="none" w:sz="0" w:space="0" w:color="auto"/>
                            <w:right w:val="none" w:sz="0" w:space="0" w:color="auto"/>
                          </w:divBdr>
                          <w:divsChild>
                            <w:div w:id="116216518">
                              <w:marLeft w:val="0"/>
                              <w:marRight w:val="0"/>
                              <w:marTop w:val="0"/>
                              <w:marBottom w:val="0"/>
                              <w:divBdr>
                                <w:top w:val="none" w:sz="0" w:space="0" w:color="auto"/>
                                <w:left w:val="none" w:sz="0" w:space="0" w:color="auto"/>
                                <w:bottom w:val="none" w:sz="0" w:space="0" w:color="auto"/>
                                <w:right w:val="none" w:sz="0" w:space="0" w:color="auto"/>
                              </w:divBdr>
                              <w:divsChild>
                                <w:div w:id="361900892">
                                  <w:marLeft w:val="0"/>
                                  <w:marRight w:val="0"/>
                                  <w:marTop w:val="0"/>
                                  <w:marBottom w:val="0"/>
                                  <w:divBdr>
                                    <w:top w:val="none" w:sz="0" w:space="0" w:color="auto"/>
                                    <w:left w:val="none" w:sz="0" w:space="0" w:color="auto"/>
                                    <w:bottom w:val="none" w:sz="0" w:space="0" w:color="auto"/>
                                    <w:right w:val="none" w:sz="0" w:space="0" w:color="auto"/>
                                  </w:divBdr>
                                  <w:divsChild>
                                    <w:div w:id="1434326475">
                                      <w:marLeft w:val="0"/>
                                      <w:marRight w:val="0"/>
                                      <w:marTop w:val="0"/>
                                      <w:marBottom w:val="0"/>
                                      <w:divBdr>
                                        <w:top w:val="none" w:sz="0" w:space="0" w:color="auto"/>
                                        <w:left w:val="none" w:sz="0" w:space="0" w:color="auto"/>
                                        <w:bottom w:val="none" w:sz="0" w:space="0" w:color="auto"/>
                                        <w:right w:val="none" w:sz="0" w:space="0" w:color="auto"/>
                                      </w:divBdr>
                                      <w:divsChild>
                                        <w:div w:id="494146819">
                                          <w:marLeft w:val="0"/>
                                          <w:marRight w:val="0"/>
                                          <w:marTop w:val="0"/>
                                          <w:marBottom w:val="0"/>
                                          <w:divBdr>
                                            <w:top w:val="none" w:sz="0" w:space="0" w:color="auto"/>
                                            <w:left w:val="none" w:sz="0" w:space="0" w:color="auto"/>
                                            <w:bottom w:val="none" w:sz="0" w:space="0" w:color="auto"/>
                                            <w:right w:val="none" w:sz="0" w:space="0" w:color="auto"/>
                                          </w:divBdr>
                                        </w:div>
                                        <w:div w:id="774860422">
                                          <w:marLeft w:val="0"/>
                                          <w:marRight w:val="0"/>
                                          <w:marTop w:val="0"/>
                                          <w:marBottom w:val="0"/>
                                          <w:divBdr>
                                            <w:top w:val="none" w:sz="0" w:space="0" w:color="auto"/>
                                            <w:left w:val="none" w:sz="0" w:space="0" w:color="auto"/>
                                            <w:bottom w:val="none" w:sz="0" w:space="0" w:color="auto"/>
                                            <w:right w:val="none" w:sz="0" w:space="0" w:color="auto"/>
                                          </w:divBdr>
                                        </w:div>
                                        <w:div w:id="97337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4508137">
          <w:marLeft w:val="0"/>
          <w:marRight w:val="0"/>
          <w:marTop w:val="0"/>
          <w:marBottom w:val="0"/>
          <w:divBdr>
            <w:top w:val="none" w:sz="0" w:space="0" w:color="auto"/>
            <w:left w:val="none" w:sz="0" w:space="0" w:color="auto"/>
            <w:bottom w:val="none" w:sz="0" w:space="0" w:color="auto"/>
            <w:right w:val="none" w:sz="0" w:space="0" w:color="auto"/>
          </w:divBdr>
        </w:div>
      </w:divsChild>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37907553">
      <w:bodyDiv w:val="1"/>
      <w:marLeft w:val="0"/>
      <w:marRight w:val="0"/>
      <w:marTop w:val="0"/>
      <w:marBottom w:val="0"/>
      <w:divBdr>
        <w:top w:val="none" w:sz="0" w:space="0" w:color="auto"/>
        <w:left w:val="none" w:sz="0" w:space="0" w:color="auto"/>
        <w:bottom w:val="none" w:sz="0" w:space="0" w:color="auto"/>
        <w:right w:val="none" w:sz="0" w:space="0" w:color="auto"/>
      </w:divBdr>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48073869">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8178744">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96624997">
      <w:bodyDiv w:val="1"/>
      <w:marLeft w:val="0"/>
      <w:marRight w:val="0"/>
      <w:marTop w:val="0"/>
      <w:marBottom w:val="0"/>
      <w:divBdr>
        <w:top w:val="none" w:sz="0" w:space="0" w:color="auto"/>
        <w:left w:val="none" w:sz="0" w:space="0" w:color="auto"/>
        <w:bottom w:val="none" w:sz="0" w:space="0" w:color="auto"/>
        <w:right w:val="none" w:sz="0" w:space="0" w:color="auto"/>
      </w:divBdr>
      <w:divsChild>
        <w:div w:id="165874170">
          <w:marLeft w:val="0"/>
          <w:marRight w:val="0"/>
          <w:marTop w:val="0"/>
          <w:marBottom w:val="0"/>
          <w:divBdr>
            <w:top w:val="none" w:sz="0" w:space="0" w:color="auto"/>
            <w:left w:val="none" w:sz="0" w:space="0" w:color="auto"/>
            <w:bottom w:val="none" w:sz="0" w:space="0" w:color="auto"/>
            <w:right w:val="none" w:sz="0" w:space="0" w:color="auto"/>
          </w:divBdr>
        </w:div>
        <w:div w:id="605233200">
          <w:marLeft w:val="0"/>
          <w:marRight w:val="0"/>
          <w:marTop w:val="0"/>
          <w:marBottom w:val="0"/>
          <w:divBdr>
            <w:top w:val="none" w:sz="0" w:space="0" w:color="auto"/>
            <w:left w:val="none" w:sz="0" w:space="0" w:color="auto"/>
            <w:bottom w:val="none" w:sz="0" w:space="0" w:color="auto"/>
            <w:right w:val="none" w:sz="0" w:space="0" w:color="auto"/>
          </w:divBdr>
        </w:div>
        <w:div w:id="911701883">
          <w:marLeft w:val="0"/>
          <w:marRight w:val="0"/>
          <w:marTop w:val="0"/>
          <w:marBottom w:val="0"/>
          <w:divBdr>
            <w:top w:val="none" w:sz="0" w:space="0" w:color="auto"/>
            <w:left w:val="none" w:sz="0" w:space="0" w:color="auto"/>
            <w:bottom w:val="none" w:sz="0" w:space="0" w:color="auto"/>
            <w:right w:val="none" w:sz="0" w:space="0" w:color="auto"/>
          </w:divBdr>
        </w:div>
        <w:div w:id="1281185542">
          <w:marLeft w:val="0"/>
          <w:marRight w:val="0"/>
          <w:marTop w:val="0"/>
          <w:marBottom w:val="0"/>
          <w:divBdr>
            <w:top w:val="none" w:sz="0" w:space="0" w:color="auto"/>
            <w:left w:val="none" w:sz="0" w:space="0" w:color="auto"/>
            <w:bottom w:val="none" w:sz="0" w:space="0" w:color="auto"/>
            <w:right w:val="none" w:sz="0" w:space="0" w:color="auto"/>
          </w:divBdr>
        </w:div>
        <w:div w:id="1303388931">
          <w:marLeft w:val="0"/>
          <w:marRight w:val="0"/>
          <w:marTop w:val="0"/>
          <w:marBottom w:val="0"/>
          <w:divBdr>
            <w:top w:val="none" w:sz="0" w:space="0" w:color="auto"/>
            <w:left w:val="none" w:sz="0" w:space="0" w:color="auto"/>
            <w:bottom w:val="none" w:sz="0" w:space="0" w:color="auto"/>
            <w:right w:val="none" w:sz="0" w:space="0" w:color="auto"/>
          </w:divBdr>
        </w:div>
        <w:div w:id="1304458968">
          <w:marLeft w:val="0"/>
          <w:marRight w:val="0"/>
          <w:marTop w:val="0"/>
          <w:marBottom w:val="0"/>
          <w:divBdr>
            <w:top w:val="none" w:sz="0" w:space="0" w:color="auto"/>
            <w:left w:val="none" w:sz="0" w:space="0" w:color="auto"/>
            <w:bottom w:val="none" w:sz="0" w:space="0" w:color="auto"/>
            <w:right w:val="none" w:sz="0" w:space="0" w:color="auto"/>
          </w:divBdr>
        </w:div>
        <w:div w:id="1313481155">
          <w:marLeft w:val="0"/>
          <w:marRight w:val="0"/>
          <w:marTop w:val="0"/>
          <w:marBottom w:val="0"/>
          <w:divBdr>
            <w:top w:val="none" w:sz="0" w:space="0" w:color="auto"/>
            <w:left w:val="none" w:sz="0" w:space="0" w:color="auto"/>
            <w:bottom w:val="none" w:sz="0" w:space="0" w:color="auto"/>
            <w:right w:val="none" w:sz="0" w:space="0" w:color="auto"/>
          </w:divBdr>
        </w:div>
        <w:div w:id="1397775112">
          <w:marLeft w:val="0"/>
          <w:marRight w:val="0"/>
          <w:marTop w:val="0"/>
          <w:marBottom w:val="0"/>
          <w:divBdr>
            <w:top w:val="none" w:sz="0" w:space="0" w:color="auto"/>
            <w:left w:val="none" w:sz="0" w:space="0" w:color="auto"/>
            <w:bottom w:val="none" w:sz="0" w:space="0" w:color="auto"/>
            <w:right w:val="none" w:sz="0" w:space="0" w:color="auto"/>
          </w:divBdr>
        </w:div>
        <w:div w:id="1562015918">
          <w:marLeft w:val="0"/>
          <w:marRight w:val="0"/>
          <w:marTop w:val="0"/>
          <w:marBottom w:val="0"/>
          <w:divBdr>
            <w:top w:val="none" w:sz="0" w:space="0" w:color="auto"/>
            <w:left w:val="none" w:sz="0" w:space="0" w:color="auto"/>
            <w:bottom w:val="none" w:sz="0" w:space="0" w:color="auto"/>
            <w:right w:val="none" w:sz="0" w:space="0" w:color="auto"/>
          </w:divBdr>
        </w:div>
        <w:div w:id="1700356689">
          <w:marLeft w:val="0"/>
          <w:marRight w:val="0"/>
          <w:marTop w:val="0"/>
          <w:marBottom w:val="0"/>
          <w:divBdr>
            <w:top w:val="none" w:sz="0" w:space="0" w:color="auto"/>
            <w:left w:val="none" w:sz="0" w:space="0" w:color="auto"/>
            <w:bottom w:val="none" w:sz="0" w:space="0" w:color="auto"/>
            <w:right w:val="none" w:sz="0" w:space="0" w:color="auto"/>
          </w:divBdr>
        </w:div>
        <w:div w:id="1718702319">
          <w:marLeft w:val="0"/>
          <w:marRight w:val="0"/>
          <w:marTop w:val="0"/>
          <w:marBottom w:val="0"/>
          <w:divBdr>
            <w:top w:val="none" w:sz="0" w:space="0" w:color="auto"/>
            <w:left w:val="none" w:sz="0" w:space="0" w:color="auto"/>
            <w:bottom w:val="none" w:sz="0" w:space="0" w:color="auto"/>
            <w:right w:val="none" w:sz="0" w:space="0" w:color="auto"/>
          </w:divBdr>
        </w:div>
        <w:div w:id="1975401758">
          <w:marLeft w:val="0"/>
          <w:marRight w:val="0"/>
          <w:marTop w:val="0"/>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2206429">
      <w:bodyDiv w:val="1"/>
      <w:marLeft w:val="0"/>
      <w:marRight w:val="0"/>
      <w:marTop w:val="0"/>
      <w:marBottom w:val="0"/>
      <w:divBdr>
        <w:top w:val="none" w:sz="0" w:space="0" w:color="auto"/>
        <w:left w:val="none" w:sz="0" w:space="0" w:color="auto"/>
        <w:bottom w:val="none" w:sz="0" w:space="0" w:color="auto"/>
        <w:right w:val="none" w:sz="0" w:space="0" w:color="auto"/>
      </w:divBdr>
    </w:div>
    <w:div w:id="1990094380">
      <w:bodyDiv w:val="1"/>
      <w:marLeft w:val="0"/>
      <w:marRight w:val="0"/>
      <w:marTop w:val="0"/>
      <w:marBottom w:val="0"/>
      <w:divBdr>
        <w:top w:val="none" w:sz="0" w:space="0" w:color="auto"/>
        <w:left w:val="none" w:sz="0" w:space="0" w:color="auto"/>
        <w:bottom w:val="none" w:sz="0" w:space="0" w:color="auto"/>
        <w:right w:val="none" w:sz="0" w:space="0" w:color="auto"/>
      </w:divBdr>
    </w:div>
    <w:div w:id="1998458606">
      <w:bodyDiv w:val="1"/>
      <w:marLeft w:val="0"/>
      <w:marRight w:val="0"/>
      <w:marTop w:val="0"/>
      <w:marBottom w:val="0"/>
      <w:divBdr>
        <w:top w:val="none" w:sz="0" w:space="0" w:color="auto"/>
        <w:left w:val="none" w:sz="0" w:space="0" w:color="auto"/>
        <w:bottom w:val="none" w:sz="0" w:space="0" w:color="auto"/>
        <w:right w:val="none" w:sz="0" w:space="0" w:color="auto"/>
      </w:divBdr>
      <w:divsChild>
        <w:div w:id="455219735">
          <w:marLeft w:val="0"/>
          <w:marRight w:val="0"/>
          <w:marTop w:val="0"/>
          <w:marBottom w:val="0"/>
          <w:divBdr>
            <w:top w:val="none" w:sz="0" w:space="0" w:color="auto"/>
            <w:left w:val="none" w:sz="0" w:space="0" w:color="auto"/>
            <w:bottom w:val="none" w:sz="0" w:space="0" w:color="auto"/>
            <w:right w:val="none" w:sz="0" w:space="0" w:color="auto"/>
          </w:divBdr>
        </w:div>
        <w:div w:id="1112699595">
          <w:marLeft w:val="0"/>
          <w:marRight w:val="0"/>
          <w:marTop w:val="0"/>
          <w:marBottom w:val="0"/>
          <w:divBdr>
            <w:top w:val="none" w:sz="0" w:space="0" w:color="auto"/>
            <w:left w:val="none" w:sz="0" w:space="0" w:color="auto"/>
            <w:bottom w:val="none" w:sz="0" w:space="0" w:color="auto"/>
            <w:right w:val="none" w:sz="0" w:space="0" w:color="auto"/>
          </w:divBdr>
        </w:div>
        <w:div w:id="2071146743">
          <w:marLeft w:val="0"/>
          <w:marRight w:val="0"/>
          <w:marTop w:val="0"/>
          <w:marBottom w:val="0"/>
          <w:divBdr>
            <w:top w:val="none" w:sz="0" w:space="0" w:color="auto"/>
            <w:left w:val="none" w:sz="0" w:space="0" w:color="auto"/>
            <w:bottom w:val="none" w:sz="0" w:space="0" w:color="auto"/>
            <w:right w:val="none" w:sz="0" w:space="0" w:color="auto"/>
          </w:divBdr>
        </w:div>
      </w:divsChild>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7074580">
      <w:bodyDiv w:val="1"/>
      <w:marLeft w:val="0"/>
      <w:marRight w:val="0"/>
      <w:marTop w:val="0"/>
      <w:marBottom w:val="0"/>
      <w:divBdr>
        <w:top w:val="none" w:sz="0" w:space="0" w:color="auto"/>
        <w:left w:val="none" w:sz="0" w:space="0" w:color="auto"/>
        <w:bottom w:val="none" w:sz="0" w:space="0" w:color="auto"/>
        <w:right w:val="none" w:sz="0" w:space="0" w:color="auto"/>
      </w:divBdr>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5055542">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6</Pages>
  <Words>2112</Words>
  <Characters>11428</Characters>
  <Application>Microsoft Office Word</Application>
  <DocSecurity>0</DocSecurity>
  <Lines>224</Lines>
  <Paragraphs>103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13437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354</cp:revision>
  <cp:lastPrinted>2017-03-22T08:13:00Z</cp:lastPrinted>
  <dcterms:created xsi:type="dcterms:W3CDTF">2022-10-31T17:45:00Z</dcterms:created>
  <dcterms:modified xsi:type="dcterms:W3CDTF">2023-05-11T07:46:00Z</dcterms:modified>
  <cp:category/>
</cp:coreProperties>
</file>